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AD" w:rsidRDefault="00C77DAD" w:rsidP="00C77DAD">
      <w:pPr>
        <w:suppressAutoHyphens/>
        <w:jc w:val="both"/>
        <w:rPr>
          <w:rFonts w:cs="Arial"/>
          <w:b/>
          <w:sz w:val="24"/>
          <w:szCs w:val="24"/>
          <w:vertAlign w:val="superscript"/>
          <w:lang w:eastAsia="ar-SA"/>
        </w:rPr>
      </w:pPr>
      <w:r>
        <w:rPr>
          <w:rFonts w:cs="Arial"/>
          <w:b/>
          <w:sz w:val="24"/>
          <w:szCs w:val="24"/>
          <w:lang w:eastAsia="ar-SA"/>
        </w:rPr>
        <w:t>Tabela 1: Cenik storitev rednega čiščenja po posameznih prostorih – cena čiščenja na dan/m</w:t>
      </w:r>
      <w:r>
        <w:rPr>
          <w:rFonts w:cs="Arial"/>
          <w:b/>
          <w:sz w:val="24"/>
          <w:szCs w:val="24"/>
          <w:vertAlign w:val="superscript"/>
          <w:lang w:eastAsia="ar-SA"/>
        </w:rPr>
        <w:t>2</w:t>
      </w:r>
    </w:p>
    <w:p w:rsidR="00BE24E2" w:rsidRDefault="00BE24E2" w:rsidP="00C77DAD">
      <w:pPr>
        <w:suppressAutoHyphens/>
        <w:jc w:val="both"/>
        <w:rPr>
          <w:rFonts w:cs="Arial"/>
          <w:b/>
          <w:sz w:val="24"/>
          <w:szCs w:val="24"/>
          <w:vertAlign w:val="superscript"/>
          <w:lang w:eastAsia="ar-SA"/>
        </w:rPr>
      </w:pPr>
    </w:p>
    <w:p w:rsidR="00BE24E2" w:rsidRDefault="00BE24E2" w:rsidP="00BE24E2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Legenda:</w:t>
      </w:r>
    </w:p>
    <w:p w:rsidR="00BE24E2" w:rsidRPr="00BE24E2" w:rsidRDefault="00BE24E2" w:rsidP="00BE24E2">
      <w:pPr>
        <w:suppressAutoHyphens/>
        <w:rPr>
          <w:rFonts w:cs="Arial"/>
          <w:position w:val="28"/>
          <w:lang w:eastAsia="ar-SA"/>
        </w:rPr>
      </w:pPr>
      <w:r>
        <w:rPr>
          <w:rFonts w:cs="Arial"/>
          <w:lang w:eastAsia="ar-SA"/>
        </w:rPr>
        <w:t>m</w:t>
      </w:r>
      <w:r>
        <w:rPr>
          <w:rFonts w:cs="Arial"/>
          <w:sz w:val="22"/>
          <w:szCs w:val="22"/>
          <w:vertAlign w:val="superscript"/>
          <w:lang w:eastAsia="ar-SA"/>
        </w:rPr>
        <w:t>2</w:t>
      </w:r>
      <w:r>
        <w:rPr>
          <w:rFonts w:cs="Arial"/>
          <w:position w:val="28"/>
          <w:lang w:eastAsia="ar-SA"/>
        </w:rPr>
        <w:t xml:space="preserve">  </w:t>
      </w:r>
      <w:r>
        <w:rPr>
          <w:rFonts w:cs="Arial"/>
          <w:position w:val="28"/>
          <w:lang w:eastAsia="ar-SA"/>
        </w:rPr>
        <w:tab/>
      </w:r>
      <w:r>
        <w:rPr>
          <w:rFonts w:cs="Arial"/>
          <w:lang w:eastAsia="ar-SA"/>
        </w:rPr>
        <w:t xml:space="preserve">kvadratni meter </w:t>
      </w:r>
      <w:r>
        <w:rPr>
          <w:rFonts w:cs="Arial"/>
          <w:position w:val="28"/>
          <w:lang w:eastAsia="ar-SA"/>
        </w:rPr>
        <w:t xml:space="preserve">  </w:t>
      </w:r>
    </w:p>
    <w:p w:rsidR="00C77DAD" w:rsidRDefault="00C77DAD" w:rsidP="00C77DAD">
      <w:pPr>
        <w:suppressAutoHyphens/>
        <w:rPr>
          <w:rFonts w:cs="Arial"/>
          <w:b/>
          <w:lang w:eastAsia="ar-SA"/>
        </w:rPr>
      </w:pP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350"/>
        <w:gridCol w:w="527"/>
        <w:gridCol w:w="1837"/>
        <w:gridCol w:w="1837"/>
      </w:tblGrid>
      <w:tr w:rsidR="00C77DAD" w:rsidTr="00412C02">
        <w:trPr>
          <w:trHeight w:val="36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b/>
                <w:i/>
                <w:iCs/>
                <w:lang w:eastAsia="ar-SA"/>
              </w:rPr>
            </w:pPr>
            <w:proofErr w:type="spellStart"/>
            <w:r>
              <w:rPr>
                <w:rFonts w:cs="Arial"/>
                <w:b/>
                <w:i/>
                <w:iCs/>
                <w:lang w:eastAsia="ar-SA"/>
              </w:rPr>
              <w:t>Zap</w:t>
            </w:r>
            <w:proofErr w:type="spellEnd"/>
            <w:r>
              <w:rPr>
                <w:rFonts w:cs="Arial"/>
                <w:b/>
                <w:i/>
                <w:iCs/>
                <w:lang w:eastAsia="ar-SA"/>
              </w:rPr>
              <w:t>. št.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b/>
                <w:i/>
                <w:iCs/>
                <w:lang w:eastAsia="ar-SA"/>
              </w:rPr>
            </w:pPr>
            <w:r>
              <w:rPr>
                <w:rFonts w:cs="Arial"/>
                <w:b/>
                <w:i/>
                <w:iCs/>
                <w:lang w:eastAsia="ar-SA"/>
              </w:rPr>
              <w:t>Prostor čiščenja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b/>
                <w:i/>
                <w:iCs/>
                <w:lang w:eastAsia="ar-SA"/>
              </w:rPr>
            </w:pPr>
            <w:r>
              <w:rPr>
                <w:rFonts w:cs="Arial"/>
                <w:b/>
                <w:i/>
                <w:iCs/>
                <w:lang w:eastAsia="ar-SA"/>
              </w:rPr>
              <w:t>EM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b/>
                <w:i/>
                <w:iCs/>
                <w:lang w:eastAsia="ar-SA"/>
              </w:rPr>
            </w:pPr>
            <w:r>
              <w:rPr>
                <w:rFonts w:cs="Arial"/>
                <w:b/>
                <w:i/>
                <w:iCs/>
                <w:lang w:eastAsia="ar-SA"/>
              </w:rPr>
              <w:t>Cena na EM brez DDV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b/>
                <w:i/>
                <w:iCs/>
                <w:lang w:eastAsia="ar-SA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  <w:lang w:eastAsia="ar-SA"/>
              </w:rPr>
              <w:t>Cena/ EM z DDV</w:t>
            </w:r>
          </w:p>
        </w:tc>
      </w:tr>
      <w:tr w:rsidR="00C77DAD" w:rsidTr="00412C02">
        <w:trPr>
          <w:trHeight w:val="480"/>
        </w:trPr>
        <w:tc>
          <w:tcPr>
            <w:tcW w:w="359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1.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Bolniške sobe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</w:tr>
      <w:tr w:rsidR="00C77DAD" w:rsidTr="00412C02">
        <w:trPr>
          <w:trHeight w:val="48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7DAD" w:rsidRDefault="00C77DAD" w:rsidP="00412C02">
            <w:pPr>
              <w:suppressAutoHyphens/>
              <w:snapToGrid w:val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Sanitarni prostori s pripadajočo opremo 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</w:tr>
      <w:tr w:rsidR="00C77DAD" w:rsidTr="00412C02">
        <w:trPr>
          <w:trHeight w:val="48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DAD" w:rsidRDefault="00C77DAD" w:rsidP="00412C02">
            <w:pPr>
              <w:suppressAutoHyphens/>
              <w:snapToGrid w:val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Kopalnice, tuši, nečisti prostori (</w:t>
            </w:r>
            <w:proofErr w:type="spellStart"/>
            <w:r>
              <w:rPr>
                <w:rFonts w:cs="Arial"/>
                <w:lang w:eastAsia="ar-SA"/>
              </w:rPr>
              <w:t>blatex</w:t>
            </w:r>
            <w:proofErr w:type="spellEnd"/>
            <w:r>
              <w:rPr>
                <w:rFonts w:cs="Arial"/>
                <w:lang w:eastAsia="ar-SA"/>
              </w:rPr>
              <w:t>)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</w:tr>
      <w:tr w:rsidR="00C77DAD" w:rsidTr="00412C02">
        <w:trPr>
          <w:trHeight w:val="52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DAD" w:rsidRPr="00A64F86" w:rsidRDefault="00C77DAD" w:rsidP="00412C02">
            <w:pPr>
              <w:suppressAutoHyphens/>
              <w:snapToGrid w:val="0"/>
              <w:rPr>
                <w:rFonts w:cs="Arial"/>
                <w:lang w:eastAsia="ar-SA"/>
              </w:rPr>
            </w:pPr>
            <w:r w:rsidRPr="00A64F86">
              <w:rPr>
                <w:rFonts w:cs="Arial"/>
                <w:lang w:eastAsia="ar-SA"/>
              </w:rPr>
              <w:t>4.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142668" w:rsidP="002116EA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Centralna kuhinja, oddelčne razdelilne</w:t>
            </w:r>
            <w:r w:rsidR="00C77DAD">
              <w:rPr>
                <w:rFonts w:cs="Arial"/>
                <w:lang w:eastAsia="ar-SA"/>
              </w:rPr>
              <w:t xml:space="preserve"> kuhinj</w:t>
            </w:r>
            <w:r>
              <w:rPr>
                <w:rFonts w:cs="Arial"/>
                <w:lang w:eastAsia="ar-SA"/>
              </w:rPr>
              <w:t>e</w:t>
            </w:r>
            <w:r w:rsidR="00C77DAD">
              <w:rPr>
                <w:rFonts w:cs="Arial"/>
                <w:lang w:eastAsia="ar-SA"/>
              </w:rPr>
              <w:t>, oddelčna jedilnica, jedilnica za zaposlene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</w:tr>
      <w:tr w:rsidR="00C77DAD" w:rsidTr="00412C02">
        <w:trPr>
          <w:trHeight w:val="52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DAD" w:rsidRPr="00A64F86" w:rsidRDefault="00C77DAD" w:rsidP="00412C02">
            <w:pPr>
              <w:suppressAutoHyphens/>
              <w:snapToGrid w:val="0"/>
              <w:rPr>
                <w:rFonts w:cs="Arial"/>
                <w:lang w:eastAsia="ar-SA"/>
              </w:rPr>
            </w:pPr>
            <w:r w:rsidRPr="00A64F86">
              <w:rPr>
                <w:rFonts w:cs="Arial"/>
                <w:lang w:eastAsia="ar-SA"/>
              </w:rPr>
              <w:t>5.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Specialistične ambulante, diagnostična dejavnost, fizioterapija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bookmarkStart w:id="0" w:name="_GoBack"/>
        <w:bookmarkEnd w:id="0"/>
      </w:tr>
      <w:tr w:rsidR="00C77DAD" w:rsidTr="00412C02">
        <w:trPr>
          <w:trHeight w:val="448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7DAD" w:rsidRDefault="00C77DAD" w:rsidP="00412C02">
            <w:pPr>
              <w:suppressAutoHyphens/>
              <w:snapToGrid w:val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Pr="00152DC4" w:rsidRDefault="00C77DAD" w:rsidP="00412C02">
            <w:pPr>
              <w:suppressAutoHyphens/>
              <w:rPr>
                <w:rFonts w:cs="Arial"/>
                <w:lang w:eastAsia="ar-SA"/>
              </w:rPr>
            </w:pPr>
            <w:proofErr w:type="spellStart"/>
            <w:r w:rsidRPr="00152DC4">
              <w:rPr>
                <w:rFonts w:cs="Arial"/>
                <w:lang w:eastAsia="ar-SA"/>
              </w:rPr>
              <w:t>Septika</w:t>
            </w:r>
            <w:proofErr w:type="spellEnd"/>
            <w:r>
              <w:rPr>
                <w:rFonts w:cs="Arial"/>
                <w:lang w:eastAsia="ar-SA"/>
              </w:rPr>
              <w:t xml:space="preserve">, </w:t>
            </w:r>
            <w:proofErr w:type="spellStart"/>
            <w:r>
              <w:rPr>
                <w:rFonts w:cs="Arial"/>
                <w:lang w:eastAsia="ar-SA"/>
              </w:rPr>
              <w:t>pooperativna</w:t>
            </w:r>
            <w:proofErr w:type="spellEnd"/>
            <w:r>
              <w:rPr>
                <w:rFonts w:cs="Arial"/>
                <w:lang w:eastAsia="ar-SA"/>
              </w:rPr>
              <w:t xml:space="preserve"> nega, krvna banka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C77DAD" w:rsidTr="00412C02">
        <w:trPr>
          <w:trHeight w:val="48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Laboratoriji, sterilizacija, lekarna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C77DAD" w:rsidTr="00412C02">
        <w:trPr>
          <w:trHeight w:val="48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Operacijske dvorane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C77DAD" w:rsidTr="00412C02">
        <w:trPr>
          <w:trHeight w:val="48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Pisarne, sejne sobe, zdravniške, sestrske in dežurne sobe, skladiščni prostori, arhivi, vratarnica, šivalnica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C77DAD" w:rsidTr="00412C02">
        <w:trPr>
          <w:trHeight w:val="48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10.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Stopnišča, dvigala, prostori pred dvigali, vezni hodniki (tudi v kleti), čakalnice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C77DAD" w:rsidTr="00412C02">
        <w:trPr>
          <w:trHeight w:val="48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11.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Garderobe za zaposlene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C77DAD" w:rsidTr="00412C02">
        <w:trPr>
          <w:trHeight w:val="480"/>
        </w:trPr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12.</w:t>
            </w:r>
          </w:p>
        </w:tc>
        <w:tc>
          <w:tcPr>
            <w:tcW w:w="23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Glavni in stranski vhodi v objekt</w:t>
            </w:r>
          </w:p>
        </w:tc>
        <w:tc>
          <w:tcPr>
            <w:tcW w:w="2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DAD" w:rsidRDefault="00C77DAD" w:rsidP="00412C0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9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7DAD" w:rsidRDefault="00C77DAD" w:rsidP="00412C02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</w:tbl>
    <w:p w:rsidR="00C77DAD" w:rsidRDefault="00C77DAD" w:rsidP="00C77DAD"/>
    <w:p w:rsidR="00C77DAD" w:rsidRDefault="00C77DAD">
      <w:pPr>
        <w:spacing w:after="200" w:line="276" w:lineRule="auto"/>
        <w:rPr>
          <w:rFonts w:cs="Arial"/>
          <w:b/>
          <w:sz w:val="24"/>
          <w:szCs w:val="24"/>
          <w:lang w:eastAsia="ar-SA"/>
        </w:rPr>
      </w:pPr>
      <w:r>
        <w:rPr>
          <w:rFonts w:cs="Arial"/>
          <w:b/>
          <w:lang w:eastAsia="ar-SA"/>
        </w:rPr>
        <w:br w:type="page"/>
      </w:r>
    </w:p>
    <w:p w:rsidR="005E275F" w:rsidRDefault="00A96ACE" w:rsidP="005E275F">
      <w:pPr>
        <w:pStyle w:val="Podnaslov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lastRenderedPageBreak/>
        <w:t xml:space="preserve">Tabela 2:  Cenik </w:t>
      </w:r>
      <w:r w:rsidR="005E275F">
        <w:rPr>
          <w:rFonts w:ascii="Arial" w:hAnsi="Arial" w:cs="Arial"/>
          <w:b/>
          <w:lang w:eastAsia="ar-SA"/>
        </w:rPr>
        <w:t xml:space="preserve">posameznih vrst storitev </w:t>
      </w:r>
      <w:r>
        <w:rPr>
          <w:rFonts w:ascii="Arial" w:hAnsi="Arial" w:cs="Arial"/>
          <w:b/>
          <w:lang w:eastAsia="ar-SA"/>
        </w:rPr>
        <w:t xml:space="preserve">izrednega </w:t>
      </w:r>
      <w:r w:rsidR="005E275F">
        <w:rPr>
          <w:rFonts w:ascii="Arial" w:hAnsi="Arial" w:cs="Arial"/>
          <w:b/>
          <w:lang w:eastAsia="ar-SA"/>
        </w:rPr>
        <w:t>(</w:t>
      </w:r>
      <w:r>
        <w:rPr>
          <w:rFonts w:ascii="Arial" w:hAnsi="Arial" w:cs="Arial"/>
          <w:b/>
          <w:lang w:eastAsia="ar-SA"/>
        </w:rPr>
        <w:t>dodatnega</w:t>
      </w:r>
      <w:r w:rsidR="005E275F">
        <w:rPr>
          <w:rFonts w:ascii="Arial" w:hAnsi="Arial" w:cs="Arial"/>
          <w:b/>
          <w:lang w:eastAsia="ar-SA"/>
        </w:rPr>
        <w:t>) čiščenja</w:t>
      </w:r>
    </w:p>
    <w:p w:rsidR="005E275F" w:rsidRDefault="005E275F" w:rsidP="005E275F">
      <w:pPr>
        <w:rPr>
          <w:lang w:eastAsia="ar-SA"/>
        </w:rPr>
      </w:pPr>
    </w:p>
    <w:p w:rsidR="005E275F" w:rsidRDefault="005E275F" w:rsidP="005E275F">
      <w:pPr>
        <w:rPr>
          <w:lang w:eastAsia="ar-SA"/>
        </w:rPr>
      </w:pPr>
    </w:p>
    <w:p w:rsidR="005E275F" w:rsidRDefault="005E275F" w:rsidP="005E275F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Legenda:</w:t>
      </w:r>
    </w:p>
    <w:p w:rsidR="005E275F" w:rsidRDefault="00BE24E2" w:rsidP="005E275F">
      <w:pPr>
        <w:suppressAutoHyphens/>
        <w:rPr>
          <w:rFonts w:cs="Arial"/>
          <w:position w:val="28"/>
          <w:lang w:eastAsia="ar-SA"/>
        </w:rPr>
      </w:pPr>
      <w:r>
        <w:rPr>
          <w:rFonts w:cs="Arial"/>
          <w:lang w:eastAsia="ar-SA"/>
        </w:rPr>
        <w:t>m</w:t>
      </w:r>
      <w:r w:rsidR="005E275F">
        <w:rPr>
          <w:rFonts w:cs="Arial"/>
          <w:sz w:val="22"/>
          <w:szCs w:val="22"/>
          <w:vertAlign w:val="superscript"/>
          <w:lang w:eastAsia="ar-SA"/>
        </w:rPr>
        <w:t>2</w:t>
      </w:r>
      <w:r w:rsidR="00F8573B">
        <w:rPr>
          <w:rFonts w:cs="Arial"/>
          <w:position w:val="28"/>
          <w:lang w:eastAsia="ar-SA"/>
        </w:rPr>
        <w:t xml:space="preserve">     </w:t>
      </w:r>
      <w:r w:rsidR="005E275F">
        <w:rPr>
          <w:rFonts w:cs="Arial"/>
          <w:lang w:eastAsia="ar-SA"/>
        </w:rPr>
        <w:t xml:space="preserve">kvadratni meter </w:t>
      </w:r>
      <w:r w:rsidR="005E275F">
        <w:rPr>
          <w:rFonts w:cs="Arial"/>
          <w:position w:val="28"/>
          <w:lang w:eastAsia="ar-SA"/>
        </w:rPr>
        <w:t xml:space="preserve">  </w:t>
      </w:r>
    </w:p>
    <w:p w:rsidR="005E275F" w:rsidRDefault="005E275F" w:rsidP="00AB0D3F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>h       ura čiščenja</w:t>
      </w:r>
    </w:p>
    <w:p w:rsidR="00A9404B" w:rsidRPr="00AB0D3F" w:rsidRDefault="00A9404B" w:rsidP="00AB0D3F">
      <w:pPr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kos   </w:t>
      </w:r>
      <w:proofErr w:type="spellStart"/>
      <w:r w:rsidR="00444053">
        <w:rPr>
          <w:rFonts w:cs="Arial"/>
          <w:lang w:eastAsia="ar-SA"/>
        </w:rPr>
        <w:t>kos</w:t>
      </w:r>
      <w:proofErr w:type="spellEnd"/>
    </w:p>
    <w:p w:rsidR="005E275F" w:rsidRDefault="005E275F" w:rsidP="005E275F">
      <w:pPr>
        <w:rPr>
          <w:lang w:eastAsia="ar-SA"/>
        </w:rPr>
      </w:pPr>
    </w:p>
    <w:tbl>
      <w:tblPr>
        <w:tblW w:w="9645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25"/>
        <w:gridCol w:w="550"/>
        <w:gridCol w:w="1484"/>
        <w:gridCol w:w="1418"/>
      </w:tblGrid>
      <w:tr w:rsidR="005E275F" w:rsidTr="00D96E17">
        <w:trPr>
          <w:trHeight w:val="3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5F" w:rsidRDefault="005E275F">
            <w:pPr>
              <w:suppressAutoHyphens/>
              <w:snapToGrid w:val="0"/>
              <w:jc w:val="both"/>
              <w:rPr>
                <w:rFonts w:cs="Arial"/>
                <w:b/>
                <w:i/>
                <w:iCs/>
                <w:lang w:eastAsia="ar-SA"/>
              </w:rPr>
            </w:pPr>
            <w:proofErr w:type="spellStart"/>
            <w:r>
              <w:rPr>
                <w:rFonts w:cs="Arial"/>
                <w:b/>
                <w:i/>
                <w:iCs/>
                <w:lang w:eastAsia="ar-SA"/>
              </w:rPr>
              <w:t>Zap</w:t>
            </w:r>
            <w:proofErr w:type="spellEnd"/>
            <w:r>
              <w:rPr>
                <w:rFonts w:cs="Arial"/>
                <w:b/>
                <w:i/>
                <w:iCs/>
                <w:lang w:eastAsia="ar-SA"/>
              </w:rPr>
              <w:t>.št.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5F" w:rsidRDefault="005E275F">
            <w:pPr>
              <w:suppressAutoHyphens/>
              <w:snapToGrid w:val="0"/>
              <w:jc w:val="both"/>
              <w:rPr>
                <w:rFonts w:cs="Arial"/>
                <w:b/>
                <w:i/>
                <w:iCs/>
                <w:lang w:eastAsia="ar-SA"/>
              </w:rPr>
            </w:pPr>
            <w:r>
              <w:rPr>
                <w:rFonts w:cs="Arial"/>
                <w:b/>
                <w:i/>
                <w:iCs/>
                <w:lang w:eastAsia="ar-SA"/>
              </w:rPr>
              <w:t>Vrsta storitve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5F" w:rsidRDefault="005E275F">
            <w:pPr>
              <w:suppressAutoHyphens/>
              <w:snapToGrid w:val="0"/>
              <w:jc w:val="center"/>
              <w:rPr>
                <w:rFonts w:cs="Arial"/>
                <w:b/>
                <w:i/>
                <w:iCs/>
                <w:lang w:eastAsia="ar-SA"/>
              </w:rPr>
            </w:pPr>
            <w:r>
              <w:rPr>
                <w:rFonts w:cs="Arial"/>
                <w:b/>
                <w:i/>
                <w:iCs/>
                <w:lang w:eastAsia="ar-SA"/>
              </w:rPr>
              <w:t>EM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5F" w:rsidRDefault="005E275F" w:rsidP="00D96E17">
            <w:pPr>
              <w:suppressAutoHyphens/>
              <w:snapToGrid w:val="0"/>
              <w:jc w:val="center"/>
              <w:rPr>
                <w:rFonts w:cs="Arial"/>
                <w:b/>
                <w:i/>
                <w:iCs/>
                <w:sz w:val="16"/>
                <w:szCs w:val="16"/>
                <w:lang w:eastAsia="ar-SA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  <w:lang w:eastAsia="ar-SA"/>
              </w:rPr>
              <w:t>Cena/ EM brez DDV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275F" w:rsidRDefault="005E275F" w:rsidP="00D96E17">
            <w:pPr>
              <w:suppressAutoHyphens/>
              <w:snapToGrid w:val="0"/>
              <w:jc w:val="center"/>
              <w:rPr>
                <w:rFonts w:cs="Arial"/>
                <w:b/>
                <w:i/>
                <w:iCs/>
                <w:lang w:eastAsia="ar-SA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  <w:lang w:eastAsia="ar-SA"/>
              </w:rPr>
              <w:t>Cena/ EM z DDV</w:t>
            </w:r>
          </w:p>
        </w:tc>
      </w:tr>
      <w:tr w:rsidR="005E275F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5E275F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5E275F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Strojno čiščenje tal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DD7B9F" w:rsidP="002D4AA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 w:rsidR="005E275F"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</w:tr>
      <w:tr w:rsidR="001269A3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9A3" w:rsidRDefault="001269A3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9A3" w:rsidRDefault="001269A3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Ročno čiščenje tal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69A3" w:rsidRDefault="001269A3" w:rsidP="002D4AA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9A3" w:rsidRDefault="001269A3" w:rsidP="00D96E17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69A3" w:rsidRDefault="001269A3" w:rsidP="00D96E17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</w:tr>
      <w:tr w:rsidR="005E275F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2D4F86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3</w:t>
            </w:r>
            <w:r w:rsidR="005E275F">
              <w:rPr>
                <w:rFonts w:cs="Arial"/>
                <w:lang w:eastAsia="ar-SA"/>
              </w:rPr>
              <w:t>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5E275F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Strojno odstranjevanje starih premazov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DD7B9F" w:rsidP="002D4AA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 w:rsidR="005E275F"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</w:tr>
      <w:tr w:rsidR="005E275F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2D4F86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</w:t>
            </w:r>
            <w:r w:rsidR="005E275F">
              <w:rPr>
                <w:rFonts w:cs="Arial"/>
                <w:lang w:eastAsia="ar-SA"/>
              </w:rPr>
              <w:t>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807683" w:rsidP="00807683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Nanos novega talnega premaza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DD7B9F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m</w:t>
            </w:r>
            <w:r w:rsidR="005E275F">
              <w:rPr>
                <w:rFonts w:cs="Arial"/>
                <w:position w:val="28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</w:tr>
      <w:tr w:rsidR="005E275F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2D4F86">
            <w:pPr>
              <w:suppressAutoHyphens/>
              <w:snapToGrid w:val="0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5</w:t>
            </w:r>
            <w:r w:rsidR="005E275F">
              <w:rPr>
                <w:rFonts w:cs="Arial"/>
                <w:lang w:eastAsia="ar-SA"/>
              </w:rPr>
              <w:t>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5E275F" w:rsidP="000708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Strojno poliranje </w:t>
            </w:r>
            <w:r w:rsidR="00070869">
              <w:rPr>
                <w:rFonts w:cs="Arial"/>
                <w:lang w:eastAsia="ar-SA"/>
              </w:rPr>
              <w:t>tal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DD7B9F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m</w:t>
            </w:r>
            <w:r w:rsidR="005E275F">
              <w:rPr>
                <w:rFonts w:cs="Arial"/>
                <w:position w:val="28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</w:tr>
      <w:tr w:rsidR="005E275F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2D4F86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6</w:t>
            </w:r>
            <w:r w:rsidR="005E275F">
              <w:rPr>
                <w:rFonts w:cs="Arial"/>
                <w:lang w:eastAsia="ar-SA"/>
              </w:rPr>
              <w:t>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75F" w:rsidRDefault="005E275F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Strojno globinsko čiščenje tekstilnih talnih oblog 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DD7B9F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m</w:t>
            </w:r>
            <w:r w:rsidR="005E275F">
              <w:rPr>
                <w:rFonts w:cs="Arial"/>
                <w:position w:val="28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5E275F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75F" w:rsidRDefault="002D4F86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</w:t>
            </w:r>
            <w:r w:rsidR="00DD7B9F">
              <w:rPr>
                <w:rFonts w:cs="Arial"/>
                <w:lang w:eastAsia="ar-SA"/>
              </w:rPr>
              <w:t>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75F" w:rsidRDefault="009E1DBD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Strojno globinsko čiščenje oblazinjenega pohištva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75F" w:rsidRDefault="005B1BAD" w:rsidP="002D4AA2">
            <w:pPr>
              <w:jc w:val="center"/>
            </w:pPr>
            <w:r>
              <w:rPr>
                <w:rFonts w:cs="Arial"/>
                <w:position w:val="28"/>
                <w:lang w:eastAsia="ar-SA"/>
              </w:rPr>
              <w:t>kos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5E275F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75F" w:rsidRDefault="002D4F86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8</w:t>
            </w:r>
            <w:r w:rsidR="00DD7B9F">
              <w:rPr>
                <w:rFonts w:cs="Arial"/>
                <w:lang w:eastAsia="ar-SA"/>
              </w:rPr>
              <w:t>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75F" w:rsidRDefault="009E1DBD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stropnih luči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75F" w:rsidRDefault="009E731A" w:rsidP="002D4AA2">
            <w:pPr>
              <w:jc w:val="center"/>
            </w:pPr>
            <w:r>
              <w:rPr>
                <w:rFonts w:cs="Arial"/>
                <w:position w:val="28"/>
                <w:lang w:eastAsia="ar-SA"/>
              </w:rPr>
              <w:t>kos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5E275F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75F" w:rsidRDefault="002D4F86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9</w:t>
            </w:r>
            <w:r w:rsidR="00DD7B9F">
              <w:rPr>
                <w:rFonts w:cs="Arial"/>
                <w:lang w:eastAsia="ar-SA"/>
              </w:rPr>
              <w:t>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275F" w:rsidRDefault="00DD7B9F" w:rsidP="006A05D8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pohištva (nočne omarice, omare, mize, vrata, postelje</w:t>
            </w:r>
            <w:r w:rsidR="00D277E1">
              <w:rPr>
                <w:rFonts w:cs="Arial"/>
                <w:lang w:eastAsia="ar-SA"/>
              </w:rPr>
              <w:t>, pulti</w:t>
            </w:r>
            <w:r>
              <w:rPr>
                <w:rFonts w:cs="Arial"/>
                <w:lang w:eastAsia="ar-SA"/>
              </w:rPr>
              <w:t xml:space="preserve">) in </w:t>
            </w:r>
            <w:r w:rsidR="006A05D8">
              <w:rPr>
                <w:rFonts w:cs="Arial"/>
                <w:lang w:eastAsia="ar-SA"/>
              </w:rPr>
              <w:t>grelna telesa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75F" w:rsidRDefault="005B1BAD" w:rsidP="002D4AA2">
            <w:pPr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h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5E275F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2D4F86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10</w:t>
            </w:r>
            <w:r w:rsidR="005E275F">
              <w:rPr>
                <w:rFonts w:cs="Arial"/>
                <w:lang w:eastAsia="ar-SA"/>
              </w:rPr>
              <w:t>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5E275F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Čiščenje talnih oblog </w:t>
            </w:r>
            <w:r w:rsidR="00822B97">
              <w:rPr>
                <w:rFonts w:cs="Arial"/>
                <w:lang w:eastAsia="ar-SA"/>
              </w:rPr>
              <w:t>iz</w:t>
            </w:r>
            <w:r w:rsidR="00EE6F41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parket</w:t>
            </w:r>
            <w:r w:rsidR="00822B97">
              <w:rPr>
                <w:rFonts w:cs="Arial"/>
                <w:lang w:eastAsia="ar-SA"/>
              </w:rPr>
              <w:t>a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275F" w:rsidRDefault="00DD7B9F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m</w:t>
            </w:r>
            <w:r w:rsidR="005E275F">
              <w:rPr>
                <w:rFonts w:cs="Arial"/>
                <w:position w:val="28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275F" w:rsidRDefault="005E275F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8F6C69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11.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talnih oblog iz kamna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m</w:t>
            </w:r>
            <w:r>
              <w:rPr>
                <w:rFonts w:cs="Arial"/>
                <w:position w:val="28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8F6C69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12.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talnih oblog iz PVC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m</w:t>
            </w:r>
            <w:r>
              <w:rPr>
                <w:rFonts w:cs="Arial"/>
                <w:position w:val="28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8F6C69" w:rsidTr="00D96E17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13.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 w:rsidP="00822B97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talnih oblog iz keramike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m</w:t>
            </w:r>
            <w:r>
              <w:rPr>
                <w:rFonts w:cs="Arial"/>
                <w:position w:val="28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8F6C69" w:rsidTr="00EE6F41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14.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 w:rsidP="00B04E03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stenske keramike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m</w:t>
            </w:r>
            <w:r>
              <w:rPr>
                <w:rFonts w:cs="Arial"/>
                <w:position w:val="28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8F6C69" w:rsidTr="00EE6F41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15.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stropnih lamel in prezračevalnih šob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kos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8F6C69" w:rsidTr="00EE6F41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16.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 w:rsidP="00E14607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pralnih stenskih ometov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 w:rsidP="002D4AA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lang w:eastAsia="ar-SA"/>
              </w:rPr>
            </w:pPr>
          </w:p>
        </w:tc>
      </w:tr>
      <w:tr w:rsidR="008F6C69" w:rsidTr="00EE6F41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17.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okenskih stekel z notranje in zunanje strani vključno z okenskimi okvirji in policami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 w:rsidP="002D4AA2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m</w:t>
            </w:r>
            <w:r>
              <w:rPr>
                <w:rFonts w:cs="Arial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</w:tr>
      <w:tr w:rsidR="008F6C69" w:rsidTr="00EE6F41">
        <w:trPr>
          <w:trHeight w:val="4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C69" w:rsidRDefault="008F6C69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18.</w:t>
            </w:r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 w:rsidP="00BB255C">
            <w:pPr>
              <w:suppressAutoHyphens/>
              <w:snapToGrid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Čiščenje zunanjih okenskih žaluzij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C69" w:rsidRDefault="008F6C69" w:rsidP="002D4AA2">
            <w:pPr>
              <w:suppressAutoHyphens/>
              <w:snapToGrid w:val="0"/>
              <w:jc w:val="center"/>
              <w:rPr>
                <w:rFonts w:cs="Arial"/>
                <w:position w:val="28"/>
                <w:lang w:eastAsia="ar-SA"/>
              </w:rPr>
            </w:pPr>
            <w:r>
              <w:rPr>
                <w:rFonts w:cs="Arial"/>
                <w:position w:val="28"/>
                <w:lang w:eastAsia="ar-SA"/>
              </w:rPr>
              <w:t>m</w:t>
            </w:r>
            <w:r>
              <w:rPr>
                <w:rFonts w:cs="Arial"/>
                <w:position w:val="28"/>
                <w:vertAlign w:val="superscript"/>
                <w:lang w:eastAsia="ar-SA"/>
              </w:rPr>
              <w:t>2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6C69" w:rsidRDefault="008F6C69" w:rsidP="00D96E17">
            <w:pPr>
              <w:suppressAutoHyphens/>
              <w:overflowPunct w:val="0"/>
              <w:snapToGrid w:val="0"/>
              <w:jc w:val="center"/>
              <w:textAlignment w:val="baseline"/>
              <w:rPr>
                <w:rFonts w:cs="Arial"/>
                <w:b/>
                <w:bCs/>
                <w:lang w:eastAsia="ar-SA"/>
              </w:rPr>
            </w:pPr>
          </w:p>
        </w:tc>
      </w:tr>
    </w:tbl>
    <w:p w:rsidR="00186908" w:rsidRDefault="00186908" w:rsidP="008F6C69"/>
    <w:sectPr w:rsidR="00186908" w:rsidSect="00EE6F41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A5" w:rsidRDefault="006653A5" w:rsidP="0018638E">
      <w:r>
        <w:separator/>
      </w:r>
    </w:p>
  </w:endnote>
  <w:endnote w:type="continuationSeparator" w:id="0">
    <w:p w:rsidR="006653A5" w:rsidRDefault="006653A5" w:rsidP="0018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8E" w:rsidRPr="005F148C" w:rsidRDefault="0018638E" w:rsidP="0018638E">
    <w:pPr>
      <w:pStyle w:val="Noga"/>
    </w:pPr>
    <w:r w:rsidRPr="005F148C">
      <w:t>Čiščenje bolnišničnih prostorov (JN 11-2018)</w:t>
    </w:r>
  </w:p>
  <w:p w:rsidR="0018638E" w:rsidRDefault="0018638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A5" w:rsidRDefault="006653A5" w:rsidP="0018638E">
      <w:r>
        <w:separator/>
      </w:r>
    </w:p>
  </w:footnote>
  <w:footnote w:type="continuationSeparator" w:id="0">
    <w:p w:rsidR="006653A5" w:rsidRDefault="006653A5" w:rsidP="0018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5F"/>
    <w:rsid w:val="0006474E"/>
    <w:rsid w:val="00070869"/>
    <w:rsid w:val="001269A3"/>
    <w:rsid w:val="00142668"/>
    <w:rsid w:val="00152DC4"/>
    <w:rsid w:val="0018638E"/>
    <w:rsid w:val="00186908"/>
    <w:rsid w:val="00197F89"/>
    <w:rsid w:val="001C31DA"/>
    <w:rsid w:val="002026FD"/>
    <w:rsid w:val="002116EA"/>
    <w:rsid w:val="00212ABA"/>
    <w:rsid w:val="00222C9A"/>
    <w:rsid w:val="00231981"/>
    <w:rsid w:val="002B2E6F"/>
    <w:rsid w:val="002D4AA2"/>
    <w:rsid w:val="002D4F86"/>
    <w:rsid w:val="002D52A3"/>
    <w:rsid w:val="002F3636"/>
    <w:rsid w:val="003210CB"/>
    <w:rsid w:val="003C6B2B"/>
    <w:rsid w:val="00444053"/>
    <w:rsid w:val="004608C4"/>
    <w:rsid w:val="005B1BAD"/>
    <w:rsid w:val="005E275F"/>
    <w:rsid w:val="0060266C"/>
    <w:rsid w:val="006653A5"/>
    <w:rsid w:val="00672D0C"/>
    <w:rsid w:val="006A05D8"/>
    <w:rsid w:val="006E0E05"/>
    <w:rsid w:val="0073758E"/>
    <w:rsid w:val="00783509"/>
    <w:rsid w:val="007B2B6A"/>
    <w:rsid w:val="00807683"/>
    <w:rsid w:val="00822B97"/>
    <w:rsid w:val="008F6C69"/>
    <w:rsid w:val="009414D2"/>
    <w:rsid w:val="00973E99"/>
    <w:rsid w:val="009D1269"/>
    <w:rsid w:val="009E1DBD"/>
    <w:rsid w:val="009E731A"/>
    <w:rsid w:val="00A64F86"/>
    <w:rsid w:val="00A6757B"/>
    <w:rsid w:val="00A73DB7"/>
    <w:rsid w:val="00A8305E"/>
    <w:rsid w:val="00A85CA0"/>
    <w:rsid w:val="00A9404B"/>
    <w:rsid w:val="00A96ACE"/>
    <w:rsid w:val="00AB0D3F"/>
    <w:rsid w:val="00B04E03"/>
    <w:rsid w:val="00BB255C"/>
    <w:rsid w:val="00BE24E2"/>
    <w:rsid w:val="00C07A78"/>
    <w:rsid w:val="00C23B23"/>
    <w:rsid w:val="00C77DAD"/>
    <w:rsid w:val="00C908B4"/>
    <w:rsid w:val="00C918B4"/>
    <w:rsid w:val="00D003C5"/>
    <w:rsid w:val="00D277E1"/>
    <w:rsid w:val="00D34B39"/>
    <w:rsid w:val="00D6580D"/>
    <w:rsid w:val="00D73BB3"/>
    <w:rsid w:val="00D96E17"/>
    <w:rsid w:val="00DD7B9F"/>
    <w:rsid w:val="00DF283E"/>
    <w:rsid w:val="00E14607"/>
    <w:rsid w:val="00ED54F3"/>
    <w:rsid w:val="00EE6F41"/>
    <w:rsid w:val="00EF5232"/>
    <w:rsid w:val="00F8573B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275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qFormat/>
    <w:rsid w:val="005E275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5E275F"/>
    <w:rPr>
      <w:rFonts w:ascii="Cambria" w:eastAsia="Times New Roman" w:hAnsi="Cambria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B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B9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F6C6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863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8638E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863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638E"/>
    <w:rPr>
      <w:rFonts w:ascii="Arial" w:eastAsia="Times New Roman" w:hAnsi="Arial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275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qFormat/>
    <w:rsid w:val="005E275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5E275F"/>
    <w:rPr>
      <w:rFonts w:ascii="Cambria" w:eastAsia="Times New Roman" w:hAnsi="Cambria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B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B9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F6C6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863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8638E"/>
    <w:rPr>
      <w:rFonts w:ascii="Arial" w:eastAsia="Times New Roman" w:hAnsi="Arial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863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8638E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2F75-A0C3-443F-80BE-4F52E88A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 Križman</dc:creator>
  <cp:lastModifiedBy>Alenka Vodopivec</cp:lastModifiedBy>
  <cp:revision>3</cp:revision>
  <cp:lastPrinted>2018-10-24T06:12:00Z</cp:lastPrinted>
  <dcterms:created xsi:type="dcterms:W3CDTF">2018-10-24T05:59:00Z</dcterms:created>
  <dcterms:modified xsi:type="dcterms:W3CDTF">2018-10-24T06:29:00Z</dcterms:modified>
</cp:coreProperties>
</file>