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1B" w:rsidRDefault="00B21D1B" w:rsidP="003202BF">
      <w:pPr>
        <w:jc w:val="both"/>
        <w:rPr>
          <w:rFonts w:cstheme="minorHAnsi"/>
          <w:b/>
        </w:rPr>
      </w:pPr>
    </w:p>
    <w:p w:rsidR="00B21D1B" w:rsidRDefault="00B21D1B" w:rsidP="003202BF">
      <w:pPr>
        <w:jc w:val="both"/>
        <w:rPr>
          <w:rFonts w:cstheme="minorHAnsi"/>
          <w:b/>
        </w:rPr>
      </w:pPr>
    </w:p>
    <w:p w:rsidR="00B21D1B" w:rsidRDefault="00B21D1B" w:rsidP="003202BF">
      <w:pPr>
        <w:jc w:val="both"/>
        <w:rPr>
          <w:rFonts w:cstheme="minorHAnsi"/>
          <w:b/>
        </w:rPr>
      </w:pPr>
    </w:p>
    <w:p w:rsidR="00E33B72" w:rsidRDefault="00E33B72" w:rsidP="003202BF">
      <w:pPr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TEHNIČNI OPIS STORITVE VAROVANJA </w:t>
      </w:r>
      <w:r w:rsidR="00A16981">
        <w:rPr>
          <w:rFonts w:cstheme="minorHAnsi"/>
          <w:b/>
        </w:rPr>
        <w:t xml:space="preserve">LJUDI IN PREMOŽENJA </w:t>
      </w:r>
      <w:r w:rsidR="00C6497B">
        <w:rPr>
          <w:rFonts w:cstheme="minorHAnsi"/>
          <w:b/>
        </w:rPr>
        <w:t>v ORTOPEDSKI BOLNIŠNICI VALDOLTRA (v nadaljevanju: naročnik)</w:t>
      </w:r>
    </w:p>
    <w:p w:rsidR="00E33B72" w:rsidRDefault="00E33B72" w:rsidP="003202BF">
      <w:pPr>
        <w:jc w:val="both"/>
        <w:rPr>
          <w:rFonts w:cstheme="minorHAnsi"/>
          <w:b/>
        </w:rPr>
      </w:pPr>
    </w:p>
    <w:p w:rsidR="00F33B9D" w:rsidRPr="00F955A6" w:rsidRDefault="00F33B9D" w:rsidP="00122075">
      <w:pPr>
        <w:pStyle w:val="Pripombabesedilo"/>
        <w:spacing w:after="120"/>
        <w:rPr>
          <w:rFonts w:cstheme="minorHAnsi"/>
          <w:sz w:val="22"/>
          <w:szCs w:val="22"/>
        </w:rPr>
      </w:pPr>
      <w:r w:rsidRPr="00F955A6">
        <w:rPr>
          <w:rFonts w:cstheme="minorHAnsi"/>
          <w:sz w:val="22"/>
          <w:szCs w:val="22"/>
        </w:rPr>
        <w:t xml:space="preserve">Predmet razpisa je izvajanje storitev varovanja ljudi in premoženja naročnika na lokaciji Jadranska cesta 31, 6280 Ankaran (v nadaljevanju varovano območje), in sicer: </w:t>
      </w:r>
    </w:p>
    <w:p w:rsidR="00F33B9D" w:rsidRPr="00F955A6" w:rsidRDefault="00F33B9D" w:rsidP="00122075">
      <w:pPr>
        <w:pStyle w:val="Pripombabesedilo"/>
        <w:numPr>
          <w:ilvl w:val="0"/>
          <w:numId w:val="49"/>
        </w:numPr>
        <w:spacing w:after="120"/>
        <w:rPr>
          <w:rFonts w:cstheme="minorHAnsi"/>
          <w:sz w:val="22"/>
          <w:szCs w:val="22"/>
        </w:rPr>
      </w:pPr>
      <w:r w:rsidRPr="00F955A6">
        <w:rPr>
          <w:rFonts w:cstheme="minorHAnsi"/>
          <w:sz w:val="22"/>
          <w:szCs w:val="22"/>
        </w:rPr>
        <w:t xml:space="preserve">varnostne (receptorske) službe, </w:t>
      </w:r>
    </w:p>
    <w:p w:rsidR="00F33B9D" w:rsidRPr="00F955A6" w:rsidRDefault="00F33B9D" w:rsidP="00122075">
      <w:pPr>
        <w:pStyle w:val="Pripombabesedilo"/>
        <w:numPr>
          <w:ilvl w:val="0"/>
          <w:numId w:val="49"/>
        </w:numPr>
        <w:spacing w:after="120"/>
        <w:rPr>
          <w:rFonts w:cstheme="minorHAnsi"/>
          <w:sz w:val="22"/>
          <w:szCs w:val="22"/>
        </w:rPr>
      </w:pPr>
      <w:r w:rsidRPr="00F955A6">
        <w:rPr>
          <w:rFonts w:cstheme="minorHAnsi"/>
          <w:sz w:val="22"/>
          <w:szCs w:val="22"/>
        </w:rPr>
        <w:t xml:space="preserve">intervencijske službe, </w:t>
      </w:r>
    </w:p>
    <w:p w:rsidR="00F33B9D" w:rsidRPr="00F955A6" w:rsidRDefault="00F33B9D" w:rsidP="00122075">
      <w:pPr>
        <w:pStyle w:val="Pripombabesedilo"/>
        <w:numPr>
          <w:ilvl w:val="0"/>
          <w:numId w:val="49"/>
        </w:numPr>
        <w:spacing w:after="120"/>
        <w:rPr>
          <w:rFonts w:cstheme="minorHAnsi"/>
          <w:sz w:val="22"/>
          <w:szCs w:val="22"/>
        </w:rPr>
      </w:pPr>
      <w:r w:rsidRPr="00F955A6">
        <w:rPr>
          <w:rFonts w:cstheme="minorHAnsi"/>
          <w:sz w:val="22"/>
          <w:szCs w:val="22"/>
        </w:rPr>
        <w:t xml:space="preserve">upravljanje z varnostnimi sistemi </w:t>
      </w:r>
      <w:r w:rsidR="00A83C3C" w:rsidRPr="00F955A6">
        <w:rPr>
          <w:rFonts w:cstheme="minorHAnsi"/>
          <w:sz w:val="22"/>
          <w:szCs w:val="22"/>
        </w:rPr>
        <w:t xml:space="preserve">naročnika </w:t>
      </w:r>
      <w:r w:rsidRPr="00F955A6">
        <w:rPr>
          <w:rFonts w:cstheme="minorHAnsi"/>
          <w:sz w:val="22"/>
          <w:szCs w:val="22"/>
        </w:rPr>
        <w:t xml:space="preserve">in izvajanje protivlomnega varovanja </w:t>
      </w:r>
    </w:p>
    <w:p w:rsidR="00F33B9D" w:rsidRPr="00F955A6" w:rsidRDefault="00F33B9D" w:rsidP="00122075">
      <w:pPr>
        <w:pStyle w:val="Pripombabesedilo"/>
        <w:spacing w:after="120"/>
        <w:rPr>
          <w:rFonts w:cstheme="minorHAnsi"/>
          <w:sz w:val="22"/>
          <w:szCs w:val="22"/>
        </w:rPr>
      </w:pPr>
      <w:r w:rsidRPr="00F955A6">
        <w:rPr>
          <w:rFonts w:cstheme="minorHAnsi"/>
          <w:sz w:val="22"/>
          <w:szCs w:val="22"/>
        </w:rPr>
        <w:t>(v nadaljevanju: področja varovanja).</w:t>
      </w:r>
    </w:p>
    <w:p w:rsidR="00E33B72" w:rsidRDefault="00E33B72" w:rsidP="00E33B72">
      <w:pPr>
        <w:spacing w:after="0" w:line="300" w:lineRule="exact"/>
        <w:rPr>
          <w:rFonts w:eastAsia="Times New Roman"/>
        </w:rPr>
      </w:pPr>
    </w:p>
    <w:p w:rsidR="00F33B9D" w:rsidRPr="00924735" w:rsidRDefault="00B95ACD" w:rsidP="00F33B9D">
      <w:pPr>
        <w:jc w:val="both"/>
        <w:rPr>
          <w:rFonts w:cstheme="minorHAnsi"/>
        </w:rPr>
      </w:pPr>
      <w:r>
        <w:rPr>
          <w:rFonts w:cstheme="minorHAnsi"/>
        </w:rPr>
        <w:t xml:space="preserve">Izvajalec </w:t>
      </w:r>
      <w:r w:rsidRPr="00F33B9D">
        <w:rPr>
          <w:rFonts w:cstheme="minorHAnsi"/>
        </w:rPr>
        <w:t xml:space="preserve"> </w:t>
      </w:r>
      <w:r w:rsidR="00F33B9D" w:rsidRPr="00F33B9D">
        <w:rPr>
          <w:rFonts w:cstheme="minorHAnsi"/>
        </w:rPr>
        <w:t>zagotavlja vsa področja varovanja opredeljena v tehničnih zahtevah javnega naročila, vse dni v letu pod enakimi pogoji.</w:t>
      </w:r>
    </w:p>
    <w:p w:rsidR="00E33B72" w:rsidRDefault="00E33B72" w:rsidP="00E33B72">
      <w:pPr>
        <w:spacing w:after="0" w:line="300" w:lineRule="exact"/>
        <w:jc w:val="both"/>
        <w:rPr>
          <w:rFonts w:eastAsia="Times New Roman"/>
        </w:rPr>
      </w:pPr>
      <w:r w:rsidRPr="00E33B72">
        <w:rPr>
          <w:rFonts w:eastAsia="Times New Roman"/>
        </w:rPr>
        <w:t xml:space="preserve">Osebe izvajalca, zaposlene za izvajanje zgoraj omenjenih nalog morajo biti na delovnem mestu urejene in </w:t>
      </w:r>
      <w:r>
        <w:rPr>
          <w:rFonts w:eastAsia="Times New Roman"/>
        </w:rPr>
        <w:t>o</w:t>
      </w:r>
      <w:r w:rsidRPr="00E33B72">
        <w:rPr>
          <w:rFonts w:eastAsia="Times New Roman"/>
        </w:rPr>
        <w:t>blečene v uniformo izvajalca ter morajo imeti vidno oznako z imenom in priimkom in službeno izkaznico</w:t>
      </w:r>
      <w:r w:rsidR="00A83C3C">
        <w:rPr>
          <w:rFonts w:eastAsia="Times New Roman"/>
        </w:rPr>
        <w:t xml:space="preserve"> v skladu z Zakonom o zasebnem zavarovanju (ZZasV-1)</w:t>
      </w:r>
      <w:r w:rsidRPr="00E33B72">
        <w:rPr>
          <w:rFonts w:eastAsia="Times New Roman"/>
        </w:rPr>
        <w:t>.</w:t>
      </w:r>
      <w:r w:rsidR="00691793">
        <w:rPr>
          <w:rFonts w:eastAsia="Times New Roman"/>
        </w:rPr>
        <w:t xml:space="preserve"> </w:t>
      </w:r>
      <w:r w:rsidR="00B95ACD">
        <w:rPr>
          <w:rFonts w:eastAsia="Times New Roman"/>
        </w:rPr>
        <w:t xml:space="preserve"> </w:t>
      </w:r>
    </w:p>
    <w:p w:rsidR="002522C4" w:rsidRPr="00E33B72" w:rsidRDefault="002522C4" w:rsidP="00E33B72">
      <w:pPr>
        <w:spacing w:after="0" w:line="300" w:lineRule="exact"/>
        <w:jc w:val="both"/>
        <w:rPr>
          <w:rFonts w:eastAsia="Times New Roman"/>
        </w:rPr>
      </w:pPr>
    </w:p>
    <w:p w:rsidR="00E33B72" w:rsidRDefault="00E33B72" w:rsidP="00E33B72">
      <w:pPr>
        <w:spacing w:after="0" w:line="300" w:lineRule="exact"/>
        <w:jc w:val="both"/>
        <w:rPr>
          <w:rFonts w:eastAsia="Times New Roman"/>
        </w:rPr>
      </w:pPr>
      <w:r w:rsidRPr="00E33B72">
        <w:rPr>
          <w:rFonts w:eastAsia="Times New Roman"/>
        </w:rPr>
        <w:t>Vsi delavci izvajalca</w:t>
      </w:r>
      <w:r w:rsidR="00842325">
        <w:rPr>
          <w:rFonts w:eastAsia="Times New Roman"/>
        </w:rPr>
        <w:t>, ki bodo izvajali naloge varovanja na lokaciji naročnika</w:t>
      </w:r>
      <w:r w:rsidRPr="00E33B72">
        <w:rPr>
          <w:rFonts w:eastAsia="Times New Roman"/>
        </w:rPr>
        <w:t xml:space="preserve"> morajo pri izvajanju storitev varovanja </w:t>
      </w:r>
      <w:r w:rsidR="00B17AF2">
        <w:rPr>
          <w:rFonts w:eastAsia="Times New Roman"/>
        </w:rPr>
        <w:t>ljudi</w:t>
      </w:r>
      <w:r w:rsidRPr="00E33B72">
        <w:rPr>
          <w:rFonts w:eastAsia="Times New Roman"/>
        </w:rPr>
        <w:t xml:space="preserve"> in premoženja upoštevati načela zaupnosti podatkov naročnika</w:t>
      </w:r>
      <w:r w:rsidR="00752E8A">
        <w:rPr>
          <w:rFonts w:eastAsia="Times New Roman"/>
        </w:rPr>
        <w:t xml:space="preserve"> in  varstva osebnih podatkov (zaposlenih, pacientov idr.) </w:t>
      </w:r>
      <w:r w:rsidR="00CF2409">
        <w:rPr>
          <w:rFonts w:eastAsia="Times New Roman"/>
        </w:rPr>
        <w:t>ter</w:t>
      </w:r>
      <w:r w:rsidR="00752E8A">
        <w:rPr>
          <w:rFonts w:eastAsia="Times New Roman"/>
        </w:rPr>
        <w:t xml:space="preserve"> izvajati ukrepe za varstvo teh podatkov skladno z navodili naročnika.</w:t>
      </w:r>
    </w:p>
    <w:p w:rsidR="00B95ACD" w:rsidRPr="00F955A6" w:rsidRDefault="00B95ACD" w:rsidP="002522C4">
      <w:pPr>
        <w:pStyle w:val="odstavek1"/>
        <w:ind w:firstLine="0"/>
        <w:rPr>
          <w:rFonts w:asciiTheme="minorHAnsi" w:hAnsiTheme="minorHAnsi" w:cstheme="minorBidi"/>
          <w:lang w:eastAsia="en-US"/>
        </w:rPr>
      </w:pPr>
      <w:r w:rsidRPr="00F955A6">
        <w:rPr>
          <w:rFonts w:asciiTheme="minorHAnsi" w:hAnsiTheme="minorHAnsi" w:cstheme="minorBidi"/>
          <w:lang w:eastAsia="en-US"/>
        </w:rPr>
        <w:t>Izvajalec zagotavlja, da imajo varnostniki</w:t>
      </w:r>
      <w:r w:rsidR="009305AB">
        <w:rPr>
          <w:rFonts w:asciiTheme="minorHAnsi" w:hAnsiTheme="minorHAnsi" w:cstheme="minorBidi"/>
          <w:lang w:eastAsia="en-US"/>
        </w:rPr>
        <w:t xml:space="preserve"> </w:t>
      </w:r>
      <w:r w:rsidRPr="00F955A6">
        <w:rPr>
          <w:rFonts w:asciiTheme="minorHAnsi" w:hAnsiTheme="minorHAnsi" w:cstheme="minorBidi"/>
          <w:lang w:eastAsia="en-US"/>
        </w:rPr>
        <w:t>-</w:t>
      </w:r>
      <w:r w:rsidR="009305AB">
        <w:rPr>
          <w:rFonts w:asciiTheme="minorHAnsi" w:hAnsiTheme="minorHAnsi" w:cstheme="minorBidi"/>
          <w:lang w:eastAsia="en-US"/>
        </w:rPr>
        <w:t xml:space="preserve"> </w:t>
      </w:r>
      <w:r w:rsidRPr="00F955A6">
        <w:rPr>
          <w:rFonts w:asciiTheme="minorHAnsi" w:hAnsiTheme="minorHAnsi" w:cstheme="minorBidi"/>
          <w:lang w:eastAsia="en-US"/>
        </w:rPr>
        <w:t xml:space="preserve">receptorji ter izvajalci intervencijske službe, ki bodo delovali na delovišču naročnika ustrezno  in veljavno licenco za  varovanje ljudi in premoženja ter najmanj enega zaposlenega z veljavno licenco za  upravljanje z varnostno-nadzornim centrom (VNC) ter načrtovanja  in izvajanja sistemov tehničnega varovanja. </w:t>
      </w:r>
    </w:p>
    <w:p w:rsidR="00B95ACD" w:rsidRPr="00E33B72" w:rsidRDefault="00B95ACD" w:rsidP="00E33B72">
      <w:pPr>
        <w:spacing w:after="0" w:line="300" w:lineRule="exact"/>
        <w:jc w:val="both"/>
        <w:rPr>
          <w:rFonts w:eastAsia="Times New Roman"/>
        </w:rPr>
      </w:pPr>
    </w:p>
    <w:p w:rsidR="00EA6252" w:rsidRPr="00CA073B" w:rsidRDefault="00EA6252" w:rsidP="00467B86">
      <w:pPr>
        <w:jc w:val="both"/>
        <w:rPr>
          <w:rFonts w:cstheme="minorHAnsi"/>
        </w:rPr>
      </w:pPr>
    </w:p>
    <w:p w:rsidR="00C26EE6" w:rsidRPr="00C80E39" w:rsidRDefault="00C80E39" w:rsidP="0092687D">
      <w:pPr>
        <w:pStyle w:val="Odstavekseznama"/>
        <w:numPr>
          <w:ilvl w:val="0"/>
          <w:numId w:val="22"/>
        </w:numPr>
        <w:spacing w:after="0" w:line="300" w:lineRule="exact"/>
        <w:ind w:left="426" w:hanging="426"/>
        <w:jc w:val="both"/>
        <w:rPr>
          <w:rFonts w:eastAsia="Times New Roman"/>
          <w:b/>
          <w:sz w:val="24"/>
          <w:szCs w:val="24"/>
        </w:rPr>
      </w:pPr>
      <w:r w:rsidRPr="00C80E39">
        <w:rPr>
          <w:rFonts w:eastAsia="Times New Roman"/>
          <w:b/>
          <w:sz w:val="24"/>
          <w:szCs w:val="24"/>
        </w:rPr>
        <w:t>VARNOSTNA (RECEPTORSKA) SLUŽBA</w:t>
      </w:r>
    </w:p>
    <w:p w:rsidR="009E2365" w:rsidRDefault="009E2365" w:rsidP="00467B86">
      <w:pPr>
        <w:spacing w:after="0" w:line="300" w:lineRule="exact"/>
        <w:jc w:val="both"/>
        <w:rPr>
          <w:rFonts w:eastAsia="Times New Roman"/>
        </w:rPr>
      </w:pPr>
    </w:p>
    <w:p w:rsidR="003849C3" w:rsidRDefault="00C26EE6" w:rsidP="00467B86">
      <w:pPr>
        <w:spacing w:after="0" w:line="300" w:lineRule="exact"/>
        <w:jc w:val="both"/>
        <w:rPr>
          <w:rFonts w:eastAsia="Times New Roman"/>
        </w:rPr>
      </w:pPr>
      <w:r w:rsidRPr="00401C15">
        <w:rPr>
          <w:rFonts w:eastAsia="Times New Roman"/>
        </w:rPr>
        <w:t>Neprekinjena varnostna</w:t>
      </w:r>
      <w:r w:rsidR="009E2365" w:rsidRPr="00401C15">
        <w:rPr>
          <w:rFonts w:eastAsia="Times New Roman"/>
        </w:rPr>
        <w:t xml:space="preserve"> (</w:t>
      </w:r>
      <w:r w:rsidR="006C55C4" w:rsidRPr="00401C15">
        <w:rPr>
          <w:rFonts w:eastAsia="Times New Roman"/>
        </w:rPr>
        <w:t>receptorska</w:t>
      </w:r>
      <w:r w:rsidR="009E2365" w:rsidRPr="00401C15">
        <w:rPr>
          <w:rFonts w:eastAsia="Times New Roman"/>
        </w:rPr>
        <w:t>)</w:t>
      </w:r>
      <w:r w:rsidRPr="00401C15">
        <w:rPr>
          <w:rFonts w:eastAsia="Times New Roman"/>
        </w:rPr>
        <w:t xml:space="preserve"> služba se opravlja na celotnem območju</w:t>
      </w:r>
      <w:r w:rsidR="00BC1FA6">
        <w:rPr>
          <w:rFonts w:eastAsia="Times New Roman"/>
        </w:rPr>
        <w:t xml:space="preserve"> naročnika</w:t>
      </w:r>
      <w:r w:rsidR="00F33B9D">
        <w:rPr>
          <w:rFonts w:eastAsia="Times New Roman"/>
        </w:rPr>
        <w:t xml:space="preserve"> </w:t>
      </w:r>
      <w:r w:rsidR="003849C3" w:rsidRPr="00401C15">
        <w:rPr>
          <w:rFonts w:eastAsia="Times New Roman"/>
        </w:rPr>
        <w:t>vsak dan 24 ur, vse dni v letu, kar vključuje:</w:t>
      </w:r>
    </w:p>
    <w:p w:rsidR="0092687D" w:rsidRDefault="0092687D" w:rsidP="004958C6">
      <w:pPr>
        <w:pStyle w:val="Odstavekseznama"/>
        <w:numPr>
          <w:ilvl w:val="1"/>
          <w:numId w:val="1"/>
        </w:numPr>
        <w:spacing w:after="0" w:line="300" w:lineRule="exact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upravljanje z varnostnimi sistemi naročnika, </w:t>
      </w:r>
    </w:p>
    <w:p w:rsidR="003849C3" w:rsidRDefault="0012613B" w:rsidP="004958C6">
      <w:pPr>
        <w:pStyle w:val="Odstavekseznama"/>
        <w:numPr>
          <w:ilvl w:val="1"/>
          <w:numId w:val="1"/>
        </w:numPr>
        <w:spacing w:after="0" w:line="300" w:lineRule="exact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v</w:t>
      </w:r>
      <w:r w:rsidR="003849C3">
        <w:rPr>
          <w:rFonts w:eastAsia="Times New Roman"/>
        </w:rPr>
        <w:t xml:space="preserve">arovanje objektov, oseb in premoženja, </w:t>
      </w:r>
    </w:p>
    <w:p w:rsidR="003202BF" w:rsidRPr="00BD23F3" w:rsidRDefault="0012613B" w:rsidP="004958C6">
      <w:pPr>
        <w:pStyle w:val="Odstavekseznama"/>
        <w:numPr>
          <w:ilvl w:val="1"/>
          <w:numId w:val="1"/>
        </w:numPr>
        <w:spacing w:after="0" w:line="300" w:lineRule="exact"/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3849C3">
        <w:rPr>
          <w:rFonts w:eastAsia="Times New Roman"/>
        </w:rPr>
        <w:t>toritev varnostnika – receptorja</w:t>
      </w:r>
      <w:r w:rsidR="003849C3" w:rsidRPr="00BD23F3">
        <w:rPr>
          <w:rFonts w:eastAsia="Times New Roman"/>
        </w:rPr>
        <w:t>.</w:t>
      </w:r>
    </w:p>
    <w:p w:rsidR="009E2365" w:rsidRDefault="009E2365" w:rsidP="00467B86">
      <w:pPr>
        <w:spacing w:after="0" w:line="300" w:lineRule="exact"/>
        <w:jc w:val="both"/>
        <w:rPr>
          <w:rFonts w:eastAsia="Times New Roman"/>
        </w:rPr>
      </w:pPr>
    </w:p>
    <w:p w:rsidR="00423AB2" w:rsidRPr="00864FD6" w:rsidRDefault="0041435A" w:rsidP="00467B86">
      <w:pPr>
        <w:jc w:val="both"/>
        <w:rPr>
          <w:rFonts w:cstheme="minorHAnsi"/>
          <w:b/>
        </w:rPr>
      </w:pPr>
      <w:r w:rsidRPr="009A13FA">
        <w:rPr>
          <w:rFonts w:cstheme="minorHAnsi"/>
          <w:b/>
        </w:rPr>
        <w:t xml:space="preserve">Delo </w:t>
      </w:r>
      <w:r w:rsidR="00423AB2" w:rsidRPr="009A13FA">
        <w:rPr>
          <w:rFonts w:cstheme="minorHAnsi"/>
          <w:b/>
        </w:rPr>
        <w:t>varnostnik</w:t>
      </w:r>
      <w:r w:rsidRPr="009A13FA">
        <w:rPr>
          <w:rFonts w:cstheme="minorHAnsi"/>
          <w:b/>
        </w:rPr>
        <w:t>a</w:t>
      </w:r>
      <w:r w:rsidR="009E2365" w:rsidRPr="009A13FA">
        <w:rPr>
          <w:rFonts w:cstheme="minorHAnsi"/>
          <w:b/>
        </w:rPr>
        <w:t xml:space="preserve"> </w:t>
      </w:r>
      <w:r w:rsidR="0092687D" w:rsidRPr="009A13FA">
        <w:rPr>
          <w:rFonts w:cstheme="minorHAnsi"/>
          <w:b/>
        </w:rPr>
        <w:t>–</w:t>
      </w:r>
      <w:r w:rsidR="0012613B" w:rsidRPr="009A13FA">
        <w:rPr>
          <w:rFonts w:cstheme="minorHAnsi"/>
          <w:b/>
        </w:rPr>
        <w:t xml:space="preserve"> </w:t>
      </w:r>
      <w:r w:rsidR="009E2365" w:rsidRPr="009A13FA">
        <w:rPr>
          <w:rFonts w:cstheme="minorHAnsi"/>
          <w:b/>
        </w:rPr>
        <w:t>receptor</w:t>
      </w:r>
      <w:r w:rsidRPr="009A13FA">
        <w:rPr>
          <w:rFonts w:cstheme="minorHAnsi"/>
          <w:b/>
        </w:rPr>
        <w:t>ja</w:t>
      </w:r>
      <w:r w:rsidR="0092687D" w:rsidRPr="009A13FA">
        <w:rPr>
          <w:rFonts w:cstheme="minorHAnsi"/>
          <w:b/>
        </w:rPr>
        <w:t xml:space="preserve"> obsega</w:t>
      </w:r>
      <w:r w:rsidR="00423AB2" w:rsidRPr="00864FD6">
        <w:rPr>
          <w:rFonts w:cstheme="minorHAnsi"/>
          <w:b/>
        </w:rPr>
        <w:t>:</w:t>
      </w:r>
    </w:p>
    <w:p w:rsidR="0012613B" w:rsidRPr="0092687D" w:rsidRDefault="0092687D" w:rsidP="004958C6">
      <w:pPr>
        <w:pStyle w:val="Odstavekseznama"/>
        <w:numPr>
          <w:ilvl w:val="0"/>
          <w:numId w:val="25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="0012613B" w:rsidRPr="0092687D">
        <w:rPr>
          <w:rFonts w:cstheme="minorHAnsi"/>
          <w:b/>
        </w:rPr>
        <w:t>pravljanje z varnostnimi sistemi naročnika</w:t>
      </w:r>
    </w:p>
    <w:p w:rsidR="00E56DFE" w:rsidRDefault="001A2163" w:rsidP="004958C6">
      <w:pPr>
        <w:spacing w:after="0" w:line="300" w:lineRule="exact"/>
        <w:jc w:val="both"/>
        <w:rPr>
          <w:rFonts w:eastAsia="Times New Roman"/>
        </w:rPr>
      </w:pPr>
      <w:r>
        <w:rPr>
          <w:rFonts w:eastAsia="Times New Roman"/>
        </w:rPr>
        <w:t>Izvajalec se zavezuje upravljati z vsemi obstoječimi in prihodnjimi varnostnimi sistemi naročnika</w:t>
      </w:r>
      <w:r w:rsidR="0092687D">
        <w:rPr>
          <w:rFonts w:eastAsia="Times New Roman"/>
        </w:rPr>
        <w:t xml:space="preserve"> v skladu z navodili</w:t>
      </w:r>
      <w:r>
        <w:rPr>
          <w:rFonts w:eastAsia="Times New Roman"/>
        </w:rPr>
        <w:t>.</w:t>
      </w:r>
      <w:r w:rsidR="00C15704">
        <w:rPr>
          <w:rFonts w:eastAsia="Times New Roman"/>
        </w:rPr>
        <w:t xml:space="preserve"> </w:t>
      </w:r>
    </w:p>
    <w:p w:rsidR="00191CDC" w:rsidRDefault="00191CDC" w:rsidP="004958C6">
      <w:pPr>
        <w:spacing w:after="0" w:line="300" w:lineRule="exact"/>
        <w:jc w:val="both"/>
        <w:rPr>
          <w:rFonts w:eastAsia="Times New Roman"/>
        </w:rPr>
      </w:pPr>
    </w:p>
    <w:p w:rsidR="001A2163" w:rsidRDefault="001A2163" w:rsidP="004958C6">
      <w:pPr>
        <w:spacing w:after="0" w:line="300" w:lineRule="exact"/>
        <w:jc w:val="both"/>
        <w:rPr>
          <w:rFonts w:eastAsia="Times New Roman"/>
        </w:rPr>
      </w:pPr>
      <w:r>
        <w:rPr>
          <w:rFonts w:eastAsia="Times New Roman"/>
        </w:rPr>
        <w:t>Obstoječi varnostni sistemi naročnika in n</w:t>
      </w:r>
      <w:r w:rsidR="00C15704">
        <w:rPr>
          <w:rFonts w:eastAsia="Times New Roman"/>
        </w:rPr>
        <w:t>aloge varnostnika-receptorja so</w:t>
      </w:r>
      <w:r>
        <w:rPr>
          <w:rFonts w:eastAsia="Times New Roman"/>
        </w:rPr>
        <w:t>:</w:t>
      </w:r>
    </w:p>
    <w:p w:rsidR="004958C6" w:rsidRDefault="004958C6" w:rsidP="004958C6">
      <w:pPr>
        <w:spacing w:after="0" w:line="300" w:lineRule="exact"/>
        <w:jc w:val="both"/>
        <w:rPr>
          <w:rFonts w:eastAsia="Times New Roman"/>
          <w:b/>
          <w:i/>
          <w:u w:val="single"/>
        </w:rPr>
      </w:pPr>
    </w:p>
    <w:p w:rsidR="001A2163" w:rsidRPr="004958C6" w:rsidRDefault="001A2163" w:rsidP="004958C6">
      <w:pPr>
        <w:spacing w:after="0" w:line="300" w:lineRule="exact"/>
        <w:jc w:val="both"/>
        <w:rPr>
          <w:rFonts w:eastAsia="Times New Roman"/>
          <w:b/>
          <w:i/>
          <w:u w:val="single"/>
        </w:rPr>
      </w:pPr>
      <w:r w:rsidRPr="004958C6">
        <w:rPr>
          <w:rFonts w:eastAsia="Times New Roman"/>
          <w:b/>
          <w:i/>
          <w:u w:val="single"/>
        </w:rPr>
        <w:t>Sistem javljanja požara</w:t>
      </w:r>
    </w:p>
    <w:p w:rsidR="00E33B72" w:rsidRPr="00E33B72" w:rsidRDefault="001A2163" w:rsidP="004958C6">
      <w:pPr>
        <w:pStyle w:val="Odstavekseznama"/>
        <w:numPr>
          <w:ilvl w:val="1"/>
          <w:numId w:val="1"/>
        </w:numPr>
        <w:spacing w:after="0" w:line="300" w:lineRule="exact"/>
        <w:ind w:left="426" w:hanging="426"/>
        <w:jc w:val="both"/>
        <w:rPr>
          <w:rFonts w:eastAsia="Times New Roman"/>
          <w:i/>
          <w:u w:val="single"/>
        </w:rPr>
      </w:pPr>
      <w:r w:rsidRPr="004958C6">
        <w:rPr>
          <w:rFonts w:cstheme="minorHAnsi"/>
        </w:rPr>
        <w:t xml:space="preserve">nadzorovanje požarne centrale </w:t>
      </w:r>
      <w:r w:rsidR="00A83C3C">
        <w:rPr>
          <w:rFonts w:cstheme="minorHAnsi"/>
        </w:rPr>
        <w:t xml:space="preserve">naročnika </w:t>
      </w:r>
      <w:r w:rsidRPr="004958C6">
        <w:rPr>
          <w:rFonts w:cstheme="minorHAnsi"/>
        </w:rPr>
        <w:t>ter ukrepanje ob požarnem alarmu v skladu z navodili</w:t>
      </w:r>
      <w:r w:rsidR="00191CDC">
        <w:rPr>
          <w:rFonts w:cstheme="minorHAnsi"/>
        </w:rPr>
        <w:t xml:space="preserve"> </w:t>
      </w:r>
      <w:r w:rsidR="00C91016">
        <w:rPr>
          <w:rFonts w:cstheme="minorHAnsi"/>
        </w:rPr>
        <w:t xml:space="preserve">naročnika </w:t>
      </w:r>
      <w:r w:rsidR="00191CDC">
        <w:rPr>
          <w:rFonts w:cstheme="minorHAnsi"/>
        </w:rPr>
        <w:t>(začetno gašenje</w:t>
      </w:r>
      <w:r w:rsidRPr="004958C6">
        <w:rPr>
          <w:rFonts w:cstheme="minorHAnsi"/>
        </w:rPr>
        <w:t>,</w:t>
      </w:r>
      <w:r w:rsidR="00191CDC">
        <w:rPr>
          <w:rFonts w:cstheme="minorHAnsi"/>
        </w:rPr>
        <w:t xml:space="preserve"> pomoč pri evakuaciji, ipd.)</w:t>
      </w:r>
      <w:r w:rsidRPr="004958C6">
        <w:rPr>
          <w:rFonts w:cstheme="minorHAnsi"/>
        </w:rPr>
        <w:t xml:space="preserve"> usmerjanje intervencijske ekipe ter vodenje evidence o sproženih požarnih alarmih</w:t>
      </w:r>
      <w:r w:rsidR="00E33B72">
        <w:rPr>
          <w:rFonts w:cstheme="minorHAnsi"/>
        </w:rPr>
        <w:t>.</w:t>
      </w:r>
    </w:p>
    <w:p w:rsidR="004958C6" w:rsidRPr="00E33B72" w:rsidRDefault="001A2163" w:rsidP="00E33B72">
      <w:pPr>
        <w:spacing w:after="0" w:line="300" w:lineRule="exact"/>
        <w:jc w:val="both"/>
        <w:rPr>
          <w:rFonts w:eastAsia="Times New Roman"/>
          <w:i/>
          <w:u w:val="single"/>
        </w:rPr>
      </w:pPr>
      <w:r w:rsidRPr="00E33B72">
        <w:rPr>
          <w:rFonts w:cstheme="minorHAnsi"/>
        </w:rPr>
        <w:t xml:space="preserve"> </w:t>
      </w:r>
    </w:p>
    <w:p w:rsidR="001A2163" w:rsidRPr="004958C6" w:rsidRDefault="001A2163" w:rsidP="004958C6">
      <w:pPr>
        <w:spacing w:after="0" w:line="300" w:lineRule="exact"/>
        <w:jc w:val="both"/>
        <w:rPr>
          <w:rFonts w:eastAsia="Times New Roman"/>
          <w:b/>
          <w:i/>
          <w:u w:val="single"/>
        </w:rPr>
      </w:pPr>
      <w:r w:rsidRPr="004958C6">
        <w:rPr>
          <w:rFonts w:eastAsia="Times New Roman"/>
          <w:b/>
          <w:i/>
          <w:u w:val="single"/>
        </w:rPr>
        <w:t>Sistem javljanja hladne verige</w:t>
      </w:r>
    </w:p>
    <w:p w:rsidR="001A2163" w:rsidRPr="004958C6" w:rsidRDefault="001A2163" w:rsidP="004958C6">
      <w:pPr>
        <w:pStyle w:val="Odstavekseznama"/>
        <w:numPr>
          <w:ilvl w:val="1"/>
          <w:numId w:val="1"/>
        </w:numPr>
        <w:spacing w:after="200" w:line="276" w:lineRule="auto"/>
        <w:ind w:left="426" w:hanging="426"/>
        <w:jc w:val="both"/>
        <w:rPr>
          <w:sz w:val="20"/>
          <w:szCs w:val="20"/>
        </w:rPr>
      </w:pPr>
      <w:r w:rsidRPr="00A43CF7">
        <w:t>obvešča</w:t>
      </w:r>
      <w:r>
        <w:t>nje</w:t>
      </w:r>
      <w:r w:rsidRPr="00A43CF7">
        <w:t xml:space="preserve"> odgovorne osebe bolnišnice v primeru alarma sistema hladne verige </w:t>
      </w:r>
      <w:r>
        <w:t xml:space="preserve">v skladu z navodili </w:t>
      </w:r>
      <w:r w:rsidR="00C91016">
        <w:t xml:space="preserve">naročnika </w:t>
      </w:r>
      <w:r w:rsidRPr="00A43CF7">
        <w:t>ter vod</w:t>
      </w:r>
      <w:r>
        <w:t>enje evidence</w:t>
      </w:r>
      <w:r w:rsidR="00E33B72">
        <w:t>.</w:t>
      </w:r>
    </w:p>
    <w:p w:rsidR="001A2163" w:rsidRPr="004958C6" w:rsidRDefault="001A2163" w:rsidP="009D05CC">
      <w:pPr>
        <w:rPr>
          <w:rFonts w:eastAsia="Times New Roman"/>
          <w:b/>
          <w:i/>
          <w:u w:val="single"/>
        </w:rPr>
      </w:pPr>
      <w:r w:rsidRPr="004958C6">
        <w:rPr>
          <w:rFonts w:eastAsia="Times New Roman"/>
          <w:b/>
          <w:i/>
          <w:u w:val="single"/>
        </w:rPr>
        <w:t>Sistem javljanja v primeru okvare dvigala</w:t>
      </w:r>
    </w:p>
    <w:p w:rsidR="00191CDC" w:rsidRPr="00B52F1C" w:rsidRDefault="001A2163" w:rsidP="00EB3686">
      <w:pPr>
        <w:numPr>
          <w:ilvl w:val="0"/>
          <w:numId w:val="12"/>
        </w:numPr>
        <w:tabs>
          <w:tab w:val="num" w:pos="360"/>
        </w:tabs>
        <w:spacing w:after="0" w:line="300" w:lineRule="exact"/>
        <w:ind w:left="360"/>
        <w:jc w:val="both"/>
        <w:rPr>
          <w:rFonts w:eastAsia="Times New Roman"/>
          <w:i/>
        </w:rPr>
      </w:pPr>
      <w:r w:rsidRPr="00112F77">
        <w:rPr>
          <w:rFonts w:cstheme="minorHAnsi"/>
        </w:rPr>
        <w:t xml:space="preserve">sprejemanje klicev iz dvigal v primeru okvare dvigala in takojšnje obveščanje osebe tehničnih služb v skladu </w:t>
      </w:r>
      <w:r w:rsidR="00B468C5">
        <w:rPr>
          <w:rFonts w:cstheme="minorHAnsi"/>
        </w:rPr>
        <w:t>z navodili</w:t>
      </w:r>
      <w:r w:rsidR="00C91016">
        <w:rPr>
          <w:rFonts w:cstheme="minorHAnsi"/>
        </w:rPr>
        <w:t xml:space="preserve"> naročnika</w:t>
      </w:r>
      <w:r w:rsidR="00B468C5">
        <w:rPr>
          <w:rFonts w:cstheme="minorHAnsi"/>
        </w:rPr>
        <w:t xml:space="preserve"> ter vodenje </w:t>
      </w:r>
      <w:r w:rsidR="00B468C5" w:rsidRPr="00B52F1C">
        <w:rPr>
          <w:rFonts w:cstheme="minorHAnsi"/>
        </w:rPr>
        <w:t>evidence</w:t>
      </w:r>
      <w:r w:rsidR="00EB3686" w:rsidRPr="00B52F1C">
        <w:rPr>
          <w:rFonts w:eastAsia="Times New Roman"/>
          <w:i/>
        </w:rPr>
        <w:t>.</w:t>
      </w:r>
    </w:p>
    <w:p w:rsidR="001A2163" w:rsidRDefault="001A2163" w:rsidP="001A2163">
      <w:pPr>
        <w:spacing w:after="0"/>
        <w:jc w:val="both"/>
        <w:rPr>
          <w:rFonts w:cstheme="minorHAnsi"/>
          <w:highlight w:val="green"/>
        </w:rPr>
      </w:pPr>
    </w:p>
    <w:p w:rsidR="00BD23F3" w:rsidRPr="00BD23F3" w:rsidRDefault="00F41BC8" w:rsidP="00BF369F">
      <w:pPr>
        <w:pStyle w:val="Odstavekseznama"/>
        <w:numPr>
          <w:ilvl w:val="0"/>
          <w:numId w:val="25"/>
        </w:numPr>
        <w:spacing w:after="0" w:line="360" w:lineRule="auto"/>
        <w:ind w:left="567" w:hanging="567"/>
        <w:jc w:val="both"/>
        <w:rPr>
          <w:rFonts w:cstheme="minorHAnsi"/>
          <w:b/>
        </w:rPr>
      </w:pPr>
      <w:r>
        <w:rPr>
          <w:rFonts w:cstheme="minorHAnsi"/>
          <w:b/>
        </w:rPr>
        <w:t>Naloge varovanje in varnostnika - receptorja:</w:t>
      </w:r>
    </w:p>
    <w:p w:rsidR="00BF369F" w:rsidRDefault="00BF369F" w:rsidP="00D002C8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preprečevanje vseh dejanj, ki niso v skladu z</w:t>
      </w:r>
      <w:r>
        <w:rPr>
          <w:rFonts w:cstheme="minorHAnsi"/>
        </w:rPr>
        <w:t xml:space="preserve"> varstvom javnega reda in miru;</w:t>
      </w:r>
    </w:p>
    <w:p w:rsidR="00BF369F" w:rsidRDefault="00BF369F" w:rsidP="00DD2263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izvajanje ukrepov v zvezi z varnostnimi dogodki na varovanem območju naročnika s takojšnim odzivnim časom in v roku 24 ur podajanje pisnega poroč</w:t>
      </w:r>
      <w:r>
        <w:rPr>
          <w:rFonts w:cstheme="minorHAnsi"/>
        </w:rPr>
        <w:t xml:space="preserve">ila </w:t>
      </w:r>
      <w:r w:rsidR="00BC1FA6">
        <w:rPr>
          <w:rFonts w:cstheme="minorHAnsi"/>
        </w:rPr>
        <w:t xml:space="preserve">naročniku </w:t>
      </w:r>
      <w:r>
        <w:rPr>
          <w:rFonts w:cstheme="minorHAnsi"/>
        </w:rPr>
        <w:t>o morebitni kršitvi;</w:t>
      </w:r>
    </w:p>
    <w:p w:rsidR="00A57461" w:rsidRPr="00A57461" w:rsidRDefault="00BF369F" w:rsidP="00A57461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 xml:space="preserve">delo skladno </w:t>
      </w:r>
      <w:r w:rsidR="00AF079B">
        <w:rPr>
          <w:rFonts w:cstheme="minorHAnsi"/>
        </w:rPr>
        <w:t>z veljavnimi predpisi (pravilniki, standardi, tehničnimi soglasji), tehničnimi navodili, priporoči</w:t>
      </w:r>
      <w:r w:rsidR="007D2187">
        <w:rPr>
          <w:rFonts w:cstheme="minorHAnsi"/>
        </w:rPr>
        <w:t>li</w:t>
      </w:r>
      <w:r w:rsidR="00AF079B">
        <w:rPr>
          <w:rFonts w:cstheme="minorHAnsi"/>
        </w:rPr>
        <w:t>, normativi</w:t>
      </w:r>
      <w:r w:rsidR="007D2187">
        <w:rPr>
          <w:rFonts w:cstheme="minorHAnsi"/>
        </w:rPr>
        <w:t>, ki veljajo za področje varovanja</w:t>
      </w:r>
      <w:r w:rsidRPr="00BF369F">
        <w:rPr>
          <w:rFonts w:cstheme="minorHAnsi"/>
        </w:rPr>
        <w:t xml:space="preserve">, standardi kakovosti naročnika in skladno s Hišnim redom </w:t>
      </w:r>
      <w:r w:rsidR="00C91016">
        <w:rPr>
          <w:rFonts w:cstheme="minorHAnsi"/>
        </w:rPr>
        <w:t>naročnika</w:t>
      </w:r>
      <w:r w:rsidRPr="00BF369F">
        <w:rPr>
          <w:rFonts w:cstheme="minorHAnsi"/>
        </w:rPr>
        <w:t>;</w:t>
      </w:r>
    </w:p>
    <w:p w:rsidR="00BF369F" w:rsidRDefault="00BF369F" w:rsidP="005742B5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 xml:space="preserve">opravljanje nadzora nad osebami, ki se nahajajo na območju </w:t>
      </w:r>
      <w:r w:rsidR="00BC1FA6">
        <w:rPr>
          <w:rFonts w:cstheme="minorHAnsi"/>
        </w:rPr>
        <w:t xml:space="preserve">naročnika </w:t>
      </w:r>
      <w:r w:rsidR="00D21E7B">
        <w:rPr>
          <w:rFonts w:cstheme="minorHAnsi"/>
        </w:rPr>
        <w:t xml:space="preserve">ter vzdrževanja reda </w:t>
      </w:r>
      <w:r w:rsidRPr="00BF369F">
        <w:rPr>
          <w:rFonts w:cstheme="minorHAnsi"/>
        </w:rPr>
        <w:t>v skladu s pravili stroke;</w:t>
      </w:r>
    </w:p>
    <w:p w:rsidR="002A3467" w:rsidRDefault="002A3467" w:rsidP="005742B5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odziv </w:t>
      </w:r>
      <w:r w:rsidR="00BC1FA6">
        <w:rPr>
          <w:rFonts w:cstheme="minorHAnsi"/>
        </w:rPr>
        <w:t xml:space="preserve">na klic zaposlenih , </w:t>
      </w:r>
      <w:r>
        <w:rPr>
          <w:rFonts w:cstheme="minorHAnsi"/>
        </w:rPr>
        <w:t>v primeru: neupoštevanja Hišnega reda</w:t>
      </w:r>
      <w:r w:rsidR="00C91016">
        <w:rPr>
          <w:rFonts w:cstheme="minorHAnsi"/>
        </w:rPr>
        <w:t xml:space="preserve"> naročnika</w:t>
      </w:r>
      <w:r>
        <w:rPr>
          <w:rFonts w:cstheme="minorHAnsi"/>
        </w:rPr>
        <w:t xml:space="preserve"> s strani zaposlenih, pacientov, obiskovalcev ali katerih koli drugih prisotnih oseb v objektih in okolici </w:t>
      </w:r>
      <w:r w:rsidR="00BC1FA6">
        <w:rPr>
          <w:rFonts w:cstheme="minorHAnsi"/>
        </w:rPr>
        <w:t>naročnika</w:t>
      </w:r>
      <w:r w:rsidR="00BC769A">
        <w:rPr>
          <w:rFonts w:cstheme="minorHAnsi"/>
        </w:rPr>
        <w:t>;</w:t>
      </w:r>
      <w:r>
        <w:rPr>
          <w:rFonts w:cstheme="minorHAnsi"/>
        </w:rPr>
        <w:t xml:space="preserve"> fizične ogroženosti (fizično in psihično nasilje s strani tretjih oseb)</w:t>
      </w:r>
      <w:r w:rsidR="00BC769A">
        <w:rPr>
          <w:rFonts w:cstheme="minorHAnsi"/>
        </w:rPr>
        <w:t>;</w:t>
      </w:r>
      <w:r>
        <w:rPr>
          <w:rFonts w:cstheme="minorHAnsi"/>
        </w:rPr>
        <w:t xml:space="preserve"> v primeru požara ali eksplozije na objektu (pomoč pri gašenju, evakuaciji in ostalih aktivno</w:t>
      </w:r>
      <w:r w:rsidR="00BC769A">
        <w:rPr>
          <w:rFonts w:cstheme="minorHAnsi"/>
        </w:rPr>
        <w:t>sti v času požara in po požaru);</w:t>
      </w:r>
      <w:r>
        <w:rPr>
          <w:rFonts w:cstheme="minorHAnsi"/>
        </w:rPr>
        <w:t xml:space="preserve"> v primeru vloma in tatvin </w:t>
      </w:r>
      <w:r w:rsidR="00402350">
        <w:rPr>
          <w:rFonts w:cstheme="minorHAnsi"/>
        </w:rPr>
        <w:t>(pomoč in sodelovanje s policijo);</w:t>
      </w:r>
    </w:p>
    <w:p w:rsidR="00BF369F" w:rsidRPr="00D21E7B" w:rsidRDefault="00BF369F" w:rsidP="00D21E7B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21E7B">
        <w:rPr>
          <w:rFonts w:cstheme="minorHAnsi"/>
        </w:rPr>
        <w:t>upravljanje s parkirnimi  zapornicami naročnika (zapornice na vhodu v bolnišnico in po potrebi parkirišča za zaposlene) v skladu z navodili naročnika;</w:t>
      </w:r>
    </w:p>
    <w:p w:rsidR="00BF369F" w:rsidRDefault="00BF369F" w:rsidP="007A5E21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informiranje pacientov in obiskovalcev o lokaciji posameznih objektov oz. ambulant;</w:t>
      </w:r>
    </w:p>
    <w:p w:rsidR="00BF369F" w:rsidRDefault="00BF369F" w:rsidP="000A068D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sprejemanje in posredovanje telefonskih</w:t>
      </w:r>
      <w:r>
        <w:rPr>
          <w:rFonts w:cstheme="minorHAnsi"/>
        </w:rPr>
        <w:t xml:space="preserve"> klicev po navodilih naročnika;</w:t>
      </w:r>
    </w:p>
    <w:p w:rsidR="00BF369F" w:rsidRDefault="00BF369F" w:rsidP="007E2BCC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dajanje splošnih informacij obiskovalcem, pacientom, poslovnim partnerjem in servisnim službam v skladu z navodili naročnika;</w:t>
      </w:r>
    </w:p>
    <w:p w:rsidR="00BF369F" w:rsidRDefault="00BF369F" w:rsidP="00D75FD5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izdajanje/sprejemanje in varovanje ključev bolnišničnih prostorov v skladu z navodili naročnika in vodenje evidence;</w:t>
      </w:r>
    </w:p>
    <w:p w:rsidR="00BF369F" w:rsidRDefault="00BF369F" w:rsidP="00DA77A6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nadzorovanje prometa vozil na varovanem območju v skladu z navodili naroč</w:t>
      </w:r>
      <w:r>
        <w:rPr>
          <w:rFonts w:cstheme="minorHAnsi"/>
        </w:rPr>
        <w:t>nika ter vodenje evidence;</w:t>
      </w:r>
    </w:p>
    <w:p w:rsidR="00BF369F" w:rsidRDefault="00BF369F" w:rsidP="004B3328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 xml:space="preserve">evidentiranje izhodov pacientov z ali brez potrdil </w:t>
      </w:r>
      <w:proofErr w:type="spellStart"/>
      <w:r w:rsidRPr="00BF369F">
        <w:rPr>
          <w:rFonts w:cstheme="minorHAnsi"/>
        </w:rPr>
        <w:t>lečečih</w:t>
      </w:r>
      <w:proofErr w:type="spellEnd"/>
      <w:r w:rsidRPr="00BF369F">
        <w:rPr>
          <w:rFonts w:cstheme="minorHAnsi"/>
        </w:rPr>
        <w:t xml:space="preserve"> zdravnikov;</w:t>
      </w:r>
    </w:p>
    <w:p w:rsidR="00BF369F" w:rsidRDefault="00BF369F" w:rsidP="00663E88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naročanje in evidentiranje taksi vozil</w:t>
      </w:r>
      <w:r w:rsidR="00FC1D83">
        <w:rPr>
          <w:rFonts w:cstheme="minorHAnsi"/>
        </w:rPr>
        <w:t xml:space="preserve"> (prevozov)</w:t>
      </w:r>
      <w:r>
        <w:rPr>
          <w:rFonts w:cstheme="minorHAnsi"/>
        </w:rPr>
        <w:t xml:space="preserve"> v skladu z navodili naročnika;</w:t>
      </w:r>
    </w:p>
    <w:p w:rsidR="00BF369F" w:rsidRDefault="00BF369F" w:rsidP="005C5CF1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izdajanje ključev službenih vozil ter evidentiranje odhodov/prihodov;</w:t>
      </w:r>
    </w:p>
    <w:p w:rsidR="00BF369F" w:rsidRDefault="00BF369F" w:rsidP="00CB13BE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izdajanje in prevzemanje mobilnih</w:t>
      </w:r>
      <w:r w:rsidR="00A83C3C">
        <w:rPr>
          <w:rFonts w:cstheme="minorHAnsi"/>
        </w:rPr>
        <w:t>/prenosnih</w:t>
      </w:r>
      <w:r w:rsidRPr="00BF369F">
        <w:rPr>
          <w:rFonts w:cstheme="minorHAnsi"/>
        </w:rPr>
        <w:t xml:space="preserve"> službenih telefonov po navodilu naročnika;</w:t>
      </w:r>
    </w:p>
    <w:p w:rsidR="00BF369F" w:rsidRDefault="00BF369F" w:rsidP="0010502C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>po potrebi evidentiranje prihodov na delo in odhodov z dela zaposlenih v skladu z navodili</w:t>
      </w:r>
      <w:r w:rsidR="00A83C3C">
        <w:rPr>
          <w:rFonts w:cstheme="minorHAnsi"/>
        </w:rPr>
        <w:t xml:space="preserve"> naročnika</w:t>
      </w:r>
      <w:r w:rsidRPr="00BF369F">
        <w:rPr>
          <w:rFonts w:cstheme="minorHAnsi"/>
        </w:rPr>
        <w:t>;</w:t>
      </w:r>
    </w:p>
    <w:p w:rsidR="00BF369F" w:rsidRDefault="00BF369F" w:rsidP="002C7782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BF369F">
        <w:rPr>
          <w:rFonts w:cstheme="minorHAnsi"/>
        </w:rPr>
        <w:t xml:space="preserve">izobešanje zastav </w:t>
      </w:r>
      <w:r w:rsidR="009E2343">
        <w:rPr>
          <w:rFonts w:cstheme="minorHAnsi"/>
        </w:rPr>
        <w:t xml:space="preserve"> </w:t>
      </w:r>
      <w:r w:rsidRPr="00BF369F">
        <w:rPr>
          <w:rFonts w:cstheme="minorHAnsi"/>
        </w:rPr>
        <w:t>po navodilu</w:t>
      </w:r>
      <w:r w:rsidR="00C91016">
        <w:rPr>
          <w:rFonts w:cstheme="minorHAnsi"/>
        </w:rPr>
        <w:t xml:space="preserve"> naročnika</w:t>
      </w:r>
      <w:r w:rsidRPr="00BF369F">
        <w:rPr>
          <w:rFonts w:cstheme="minorHAnsi"/>
        </w:rPr>
        <w:t>;</w:t>
      </w:r>
    </w:p>
    <w:p w:rsidR="00907768" w:rsidRDefault="00BF369F" w:rsidP="00907768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07F98">
        <w:rPr>
          <w:rFonts w:cstheme="minorHAnsi"/>
        </w:rPr>
        <w:t xml:space="preserve">sklicevanje delavcev bolnišnice, ki so v stanju pripravljenosti na domu na podlagi zahteve </w:t>
      </w:r>
      <w:r w:rsidR="009D05CC">
        <w:rPr>
          <w:rFonts w:cstheme="minorHAnsi"/>
        </w:rPr>
        <w:t>dežurne ekipe</w:t>
      </w:r>
      <w:r w:rsidRPr="00407F98">
        <w:rPr>
          <w:rFonts w:cstheme="minorHAnsi"/>
        </w:rPr>
        <w:t>;</w:t>
      </w:r>
    </w:p>
    <w:p w:rsidR="00407F98" w:rsidRPr="00907768" w:rsidRDefault="00BF369F" w:rsidP="00907768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907768">
        <w:rPr>
          <w:rFonts w:cstheme="minorHAnsi"/>
        </w:rPr>
        <w:t>vod</w:t>
      </w:r>
      <w:r w:rsidR="00907768" w:rsidRPr="00907768">
        <w:rPr>
          <w:rFonts w:cstheme="minorHAnsi"/>
        </w:rPr>
        <w:t xml:space="preserve">enje knjige poročil varnostnika, ki ga bo dnevno posredoval v pregled pooblaščeni osebi naročnika. Vse </w:t>
      </w:r>
      <w:r w:rsidR="009D05CC">
        <w:rPr>
          <w:rFonts w:cstheme="minorHAnsi"/>
        </w:rPr>
        <w:t>ugotovljene nepravilnosti</w:t>
      </w:r>
      <w:r w:rsidR="00907768" w:rsidRPr="00907768">
        <w:rPr>
          <w:rFonts w:cstheme="minorHAnsi"/>
        </w:rPr>
        <w:t xml:space="preserve"> sporoča pisno in jih vpiše v dnevnik izvajanja storitev. Če ugotovi večjo nepravilnost mora o tem takoj obvestiti pooblaščeno osebo naročnika</w:t>
      </w:r>
      <w:r w:rsidR="00A24AB2">
        <w:rPr>
          <w:rFonts w:cstheme="minorHAnsi"/>
        </w:rPr>
        <w:t xml:space="preserve"> oz.</w:t>
      </w:r>
      <w:r w:rsidR="00907768" w:rsidRPr="00907768">
        <w:rPr>
          <w:rFonts w:cstheme="minorHAnsi"/>
        </w:rPr>
        <w:t xml:space="preserve"> dežurnega zdravnika </w:t>
      </w:r>
      <w:r w:rsidR="00907768">
        <w:rPr>
          <w:rFonts w:cstheme="minorHAnsi"/>
        </w:rPr>
        <w:t>oz. dežurno medicinsko sestro;</w:t>
      </w:r>
    </w:p>
    <w:p w:rsidR="00407F98" w:rsidRDefault="00BF369F" w:rsidP="003D477B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07F98">
        <w:rPr>
          <w:rFonts w:cstheme="minorHAnsi"/>
        </w:rPr>
        <w:t>zaklepanje  in odklepanje vhodnih vrat v bolnišničnih objektih v skladu z navodili</w:t>
      </w:r>
      <w:r w:rsidR="005A774C">
        <w:rPr>
          <w:rFonts w:cstheme="minorHAnsi"/>
        </w:rPr>
        <w:t xml:space="preserve"> naročnika</w:t>
      </w:r>
      <w:r w:rsidRPr="00407F98">
        <w:rPr>
          <w:rFonts w:cstheme="minorHAnsi"/>
        </w:rPr>
        <w:t>;</w:t>
      </w:r>
    </w:p>
    <w:p w:rsidR="00407F98" w:rsidRDefault="00B468C5" w:rsidP="006B1041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izvaja</w:t>
      </w:r>
      <w:r w:rsidR="00E56DFE">
        <w:rPr>
          <w:rFonts w:cstheme="minorHAnsi"/>
        </w:rPr>
        <w:t xml:space="preserve">nje rednih obhodov </w:t>
      </w:r>
      <w:r w:rsidR="00605128">
        <w:rPr>
          <w:rFonts w:cstheme="minorHAnsi"/>
        </w:rPr>
        <w:t xml:space="preserve">in opazovanje </w:t>
      </w:r>
      <w:r w:rsidR="00E56DFE">
        <w:rPr>
          <w:rFonts w:cstheme="minorHAnsi"/>
        </w:rPr>
        <w:t>varovane</w:t>
      </w:r>
      <w:r w:rsidR="00605128">
        <w:rPr>
          <w:rFonts w:cstheme="minorHAnsi"/>
        </w:rPr>
        <w:t>ga območja</w:t>
      </w:r>
      <w:r w:rsidR="00E56DFE">
        <w:rPr>
          <w:rFonts w:cstheme="minorHAnsi"/>
        </w:rPr>
        <w:t>, pri n</w:t>
      </w:r>
      <w:r w:rsidR="00307A1F">
        <w:rPr>
          <w:rFonts w:cstheme="minorHAnsi"/>
        </w:rPr>
        <w:t>očn</w:t>
      </w:r>
      <w:r w:rsidR="00E56DFE">
        <w:rPr>
          <w:rFonts w:cstheme="minorHAnsi"/>
        </w:rPr>
        <w:t>ih</w:t>
      </w:r>
      <w:r w:rsidR="00307A1F">
        <w:rPr>
          <w:rFonts w:cstheme="minorHAnsi"/>
        </w:rPr>
        <w:t xml:space="preserve"> obhod</w:t>
      </w:r>
      <w:r w:rsidR="00E56DFE">
        <w:rPr>
          <w:rFonts w:cstheme="minorHAnsi"/>
        </w:rPr>
        <w:t>ih</w:t>
      </w:r>
      <w:r w:rsidR="00307A1F">
        <w:rPr>
          <w:rFonts w:cstheme="minorHAnsi"/>
        </w:rPr>
        <w:t xml:space="preserve"> objektov naročnika</w:t>
      </w:r>
      <w:r w:rsidR="00E56DFE">
        <w:rPr>
          <w:rFonts w:cstheme="minorHAnsi"/>
        </w:rPr>
        <w:t xml:space="preserve"> tudi preverjanje</w:t>
      </w:r>
      <w:r w:rsidR="00307A1F">
        <w:rPr>
          <w:rFonts w:cstheme="minorHAnsi"/>
        </w:rPr>
        <w:t xml:space="preserve"> </w:t>
      </w:r>
      <w:r w:rsidR="00BF369F" w:rsidRPr="00407F98">
        <w:rPr>
          <w:rFonts w:cstheme="minorHAnsi"/>
        </w:rPr>
        <w:t xml:space="preserve">ali so </w:t>
      </w:r>
      <w:r w:rsidR="00C6497B">
        <w:rPr>
          <w:rFonts w:cstheme="minorHAnsi"/>
        </w:rPr>
        <w:t xml:space="preserve">vrata in </w:t>
      </w:r>
      <w:r w:rsidR="00BF369F" w:rsidRPr="00407F98">
        <w:rPr>
          <w:rFonts w:cstheme="minorHAnsi"/>
        </w:rPr>
        <w:t xml:space="preserve">okna v bolnišničnih objektih zaprta, prostori zaklenjeni, luči </w:t>
      </w:r>
      <w:r w:rsidR="00407F98" w:rsidRPr="00407F98">
        <w:rPr>
          <w:rFonts w:cstheme="minorHAnsi"/>
        </w:rPr>
        <w:t>u</w:t>
      </w:r>
      <w:r w:rsidR="00BF369F" w:rsidRPr="00407F98">
        <w:rPr>
          <w:rFonts w:cstheme="minorHAnsi"/>
        </w:rPr>
        <w:t xml:space="preserve">gasnjene, </w:t>
      </w:r>
      <w:r w:rsidR="00BF369F" w:rsidRPr="00407F98">
        <w:rPr>
          <w:rFonts w:cstheme="minorHAnsi"/>
        </w:rPr>
        <w:lastRenderedPageBreak/>
        <w:t>stanje na ob</w:t>
      </w:r>
      <w:r w:rsidR="00407F98">
        <w:rPr>
          <w:rFonts w:cstheme="minorHAnsi"/>
        </w:rPr>
        <w:t xml:space="preserve">eh parkiriščih </w:t>
      </w:r>
      <w:r w:rsidR="00E56DFE">
        <w:rPr>
          <w:rFonts w:cstheme="minorHAnsi"/>
        </w:rPr>
        <w:t xml:space="preserve">in okolica </w:t>
      </w:r>
      <w:r w:rsidR="009D05CC">
        <w:rPr>
          <w:rFonts w:cstheme="minorHAnsi"/>
        </w:rPr>
        <w:t xml:space="preserve">naročnika </w:t>
      </w:r>
      <w:r w:rsidR="00407F98">
        <w:rPr>
          <w:rFonts w:cstheme="minorHAnsi"/>
        </w:rPr>
        <w:t>brez posebnosti</w:t>
      </w:r>
      <w:r w:rsidR="00605128">
        <w:rPr>
          <w:rFonts w:cstheme="minorHAnsi"/>
        </w:rPr>
        <w:t xml:space="preserve"> (na obhodih </w:t>
      </w:r>
      <w:r w:rsidR="00BC769A">
        <w:rPr>
          <w:rFonts w:cstheme="minorHAnsi"/>
        </w:rPr>
        <w:t>preverja</w:t>
      </w:r>
      <w:r w:rsidR="00605128">
        <w:rPr>
          <w:rFonts w:cstheme="minorHAnsi"/>
        </w:rPr>
        <w:t>, da zaposleni, obiskovalci in pacienti upoštevajo Hišni red ter se ne zadržujejo v prostorih, kjer to ni dovoljeno)</w:t>
      </w:r>
      <w:r w:rsidR="00407F98">
        <w:rPr>
          <w:rFonts w:cstheme="minorHAnsi"/>
        </w:rPr>
        <w:t>;</w:t>
      </w:r>
    </w:p>
    <w:p w:rsidR="0012613B" w:rsidRPr="00407F98" w:rsidRDefault="00BF369F" w:rsidP="006B1041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07F98">
        <w:rPr>
          <w:rFonts w:cstheme="minorHAnsi"/>
        </w:rPr>
        <w:t>izvajanje drugih nalog v skladu z navodili</w:t>
      </w:r>
      <w:r w:rsidR="00C91016" w:rsidRPr="00C91016">
        <w:rPr>
          <w:rFonts w:cstheme="minorHAnsi"/>
        </w:rPr>
        <w:t xml:space="preserve"> </w:t>
      </w:r>
      <w:r w:rsidR="00C91016" w:rsidRPr="00407F98">
        <w:rPr>
          <w:rFonts w:cstheme="minorHAnsi"/>
        </w:rPr>
        <w:t>naročnika</w:t>
      </w:r>
      <w:r w:rsidRPr="00407F98">
        <w:rPr>
          <w:rFonts w:cstheme="minorHAnsi"/>
        </w:rPr>
        <w:t>.</w:t>
      </w:r>
    </w:p>
    <w:p w:rsidR="00407F98" w:rsidRDefault="00407F98" w:rsidP="00BF369F">
      <w:pPr>
        <w:spacing w:after="0" w:line="240" w:lineRule="auto"/>
        <w:jc w:val="both"/>
        <w:rPr>
          <w:rFonts w:cstheme="minorHAnsi"/>
        </w:rPr>
      </w:pPr>
    </w:p>
    <w:p w:rsidR="005A6FE0" w:rsidRDefault="00055F89" w:rsidP="005A6FE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Izvajalec </w:t>
      </w:r>
      <w:r w:rsidR="005A6FE0">
        <w:rPr>
          <w:rFonts w:cstheme="minorHAnsi"/>
        </w:rPr>
        <w:t>se zavezuje:</w:t>
      </w:r>
    </w:p>
    <w:p w:rsidR="005A6FE0" w:rsidRDefault="00055F89" w:rsidP="005A6FE0">
      <w:pPr>
        <w:pStyle w:val="Odstavekseznama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cstheme="minorHAnsi"/>
        </w:rPr>
      </w:pPr>
      <w:r w:rsidRPr="005A6FE0">
        <w:rPr>
          <w:rFonts w:cstheme="minorHAnsi"/>
        </w:rPr>
        <w:t>enkrat mesečno pripravi</w:t>
      </w:r>
      <w:r w:rsidR="00FC1D83">
        <w:rPr>
          <w:rFonts w:cstheme="minorHAnsi"/>
        </w:rPr>
        <w:t>ti</w:t>
      </w:r>
      <w:r w:rsidR="00CE18B6">
        <w:rPr>
          <w:rFonts w:cstheme="minorHAnsi"/>
        </w:rPr>
        <w:t xml:space="preserve"> poročilo o</w:t>
      </w:r>
      <w:r w:rsidRPr="005A6FE0">
        <w:rPr>
          <w:rFonts w:cstheme="minorHAnsi"/>
        </w:rPr>
        <w:t xml:space="preserve"> dogodkih</w:t>
      </w:r>
      <w:r w:rsidR="007F176F">
        <w:rPr>
          <w:rFonts w:cstheme="minorHAnsi"/>
        </w:rPr>
        <w:t>, ki niso opredeljeni kot izredni dogodki</w:t>
      </w:r>
      <w:r w:rsidR="00A24AB2">
        <w:rPr>
          <w:rFonts w:cstheme="minorHAnsi"/>
        </w:rPr>
        <w:t>,</w:t>
      </w:r>
      <w:r w:rsidRPr="005A6FE0">
        <w:rPr>
          <w:rFonts w:cstheme="minorHAnsi"/>
        </w:rPr>
        <w:t xml:space="preserve"> </w:t>
      </w:r>
      <w:r w:rsidR="007F176F">
        <w:rPr>
          <w:rFonts w:cstheme="minorHAnsi"/>
        </w:rPr>
        <w:t xml:space="preserve">za katere se zahteva poročanje v roku 24 ur, </w:t>
      </w:r>
      <w:r w:rsidR="00A24AB2">
        <w:rPr>
          <w:rFonts w:cstheme="minorHAnsi"/>
        </w:rPr>
        <w:t xml:space="preserve"> in ga </w:t>
      </w:r>
      <w:r w:rsidR="007F176F">
        <w:rPr>
          <w:rFonts w:cstheme="minorHAnsi"/>
        </w:rPr>
        <w:t xml:space="preserve">dostavi </w:t>
      </w:r>
      <w:r w:rsidRPr="005A6FE0">
        <w:rPr>
          <w:rFonts w:cstheme="minorHAnsi"/>
        </w:rPr>
        <w:t xml:space="preserve"> </w:t>
      </w:r>
      <w:r w:rsidR="00FC1D83">
        <w:rPr>
          <w:rFonts w:cstheme="minorHAnsi"/>
        </w:rPr>
        <w:t>pooblaščeni osebi naročnika</w:t>
      </w:r>
      <w:r w:rsidR="005A6FE0">
        <w:rPr>
          <w:rFonts w:cstheme="minorHAnsi"/>
        </w:rPr>
        <w:t xml:space="preserve"> po elektronski pošti;</w:t>
      </w:r>
    </w:p>
    <w:p w:rsidR="005A6FE0" w:rsidRPr="005A6FE0" w:rsidRDefault="005A6FE0" w:rsidP="005A6FE0">
      <w:pPr>
        <w:pStyle w:val="Odstavekseznama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poskrbeti za izvedbo</w:t>
      </w:r>
      <w:r w:rsidRPr="005A6FE0">
        <w:rPr>
          <w:rFonts w:cstheme="minorHAnsi"/>
        </w:rPr>
        <w:t xml:space="preserve"> </w:t>
      </w:r>
      <w:r>
        <w:rPr>
          <w:rFonts w:cstheme="minorHAnsi"/>
        </w:rPr>
        <w:t>uvajanja</w:t>
      </w:r>
      <w:r w:rsidRPr="005A6FE0">
        <w:rPr>
          <w:rFonts w:cstheme="minorHAnsi"/>
        </w:rPr>
        <w:t xml:space="preserve"> novega varnostnika </w:t>
      </w:r>
      <w:r w:rsidR="00C6497B">
        <w:rPr>
          <w:rFonts w:cstheme="minorHAnsi"/>
        </w:rPr>
        <w:t xml:space="preserve">– receptorja </w:t>
      </w:r>
      <w:r w:rsidR="00CE18B6">
        <w:rPr>
          <w:rFonts w:cstheme="minorHAnsi"/>
        </w:rPr>
        <w:t xml:space="preserve">v trajanju najmanj enega tedna </w:t>
      </w:r>
      <w:r w:rsidRPr="005A6FE0">
        <w:rPr>
          <w:rFonts w:cstheme="minorHAnsi"/>
        </w:rPr>
        <w:t xml:space="preserve">in s pisnim poročilom o </w:t>
      </w:r>
      <w:r w:rsidR="00C6497B">
        <w:rPr>
          <w:rFonts w:cstheme="minorHAnsi"/>
        </w:rPr>
        <w:t xml:space="preserve">uspešno zaključenem </w:t>
      </w:r>
      <w:r w:rsidRPr="005A6FE0">
        <w:rPr>
          <w:rFonts w:cstheme="minorHAnsi"/>
        </w:rPr>
        <w:t>uvajanju seznan</w:t>
      </w:r>
      <w:r>
        <w:rPr>
          <w:rFonts w:cstheme="minorHAnsi"/>
        </w:rPr>
        <w:t>iti</w:t>
      </w:r>
      <w:r w:rsidRPr="005A6FE0">
        <w:rPr>
          <w:rFonts w:cstheme="minorHAnsi"/>
        </w:rPr>
        <w:t xml:space="preserve"> pooblaščeno osebo naročnika;</w:t>
      </w:r>
    </w:p>
    <w:p w:rsidR="00EB2EB4" w:rsidRDefault="005A6FE0" w:rsidP="00C6497B">
      <w:pPr>
        <w:pStyle w:val="Odstavekseznama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cstheme="minorHAnsi"/>
        </w:rPr>
      </w:pPr>
      <w:r w:rsidRPr="00C6497B">
        <w:rPr>
          <w:rFonts w:cstheme="minorHAnsi"/>
        </w:rPr>
        <w:t>poskrbeti, da  nov</w:t>
      </w:r>
      <w:r w:rsidR="00842325">
        <w:rPr>
          <w:rFonts w:cstheme="minorHAnsi"/>
        </w:rPr>
        <w:t xml:space="preserve">ega </w:t>
      </w:r>
      <w:r w:rsidRPr="00C6497B">
        <w:rPr>
          <w:rFonts w:cstheme="minorHAnsi"/>
        </w:rPr>
        <w:t>varnostnik</w:t>
      </w:r>
      <w:r w:rsidR="00842325">
        <w:rPr>
          <w:rFonts w:cstheme="minorHAnsi"/>
        </w:rPr>
        <w:t>a</w:t>
      </w:r>
      <w:r w:rsidRPr="00C6497B">
        <w:rPr>
          <w:rFonts w:cstheme="minorHAnsi"/>
        </w:rPr>
        <w:t xml:space="preserve"> pred pričetkom dela </w:t>
      </w:r>
      <w:r w:rsidR="00C6497B" w:rsidRPr="00C6497B">
        <w:rPr>
          <w:rFonts w:cstheme="minorHAnsi"/>
        </w:rPr>
        <w:t xml:space="preserve">predstavi pooblaščeni osebi naročnika, </w:t>
      </w:r>
      <w:r w:rsidR="00842325">
        <w:rPr>
          <w:rFonts w:cstheme="minorHAnsi"/>
        </w:rPr>
        <w:t>ter ji hkrati predloži ustrezn</w:t>
      </w:r>
      <w:r w:rsidR="00EB2EB4">
        <w:rPr>
          <w:rFonts w:cstheme="minorHAnsi"/>
        </w:rPr>
        <w:t>e veljavne dokumente;</w:t>
      </w:r>
    </w:p>
    <w:p w:rsidR="005A6FE0" w:rsidRPr="00C6497B" w:rsidRDefault="005A6FE0" w:rsidP="00C6497B">
      <w:pPr>
        <w:pStyle w:val="Odstavekseznama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cstheme="minorHAnsi"/>
        </w:rPr>
      </w:pPr>
      <w:r w:rsidRPr="00C6497B">
        <w:rPr>
          <w:rFonts w:cstheme="minorHAnsi"/>
        </w:rPr>
        <w:t>izvajati notranji nadzor nad delom lastnega varnostnega osebja;</w:t>
      </w:r>
    </w:p>
    <w:p w:rsidR="005A6FE0" w:rsidRPr="005A6FE0" w:rsidRDefault="005A6FE0" w:rsidP="00BF369F">
      <w:pPr>
        <w:pStyle w:val="Odstavekseznama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skrbeti</w:t>
      </w:r>
      <w:r w:rsidRPr="005A6FE0">
        <w:rPr>
          <w:rFonts w:cstheme="minorHAnsi"/>
        </w:rPr>
        <w:t xml:space="preserve"> za stalno izobraževanje in usposabljanje varnostnega osebja</w:t>
      </w:r>
      <w:r>
        <w:rPr>
          <w:rFonts w:cstheme="minorHAnsi"/>
        </w:rPr>
        <w:t>.</w:t>
      </w:r>
    </w:p>
    <w:p w:rsidR="008304A6" w:rsidRPr="00423AB2" w:rsidRDefault="008304A6" w:rsidP="008304A6">
      <w:pPr>
        <w:pStyle w:val="Odstavekseznama"/>
        <w:spacing w:after="0"/>
        <w:ind w:left="426"/>
        <w:jc w:val="both"/>
        <w:rPr>
          <w:rFonts w:cstheme="minorHAnsi"/>
        </w:rPr>
      </w:pPr>
    </w:p>
    <w:p w:rsidR="007C5107" w:rsidRPr="00407F98" w:rsidRDefault="00C80E39" w:rsidP="00407F98">
      <w:pPr>
        <w:pStyle w:val="Odstavekseznama"/>
        <w:numPr>
          <w:ilvl w:val="0"/>
          <w:numId w:val="1"/>
        </w:numPr>
        <w:tabs>
          <w:tab w:val="num" w:pos="426"/>
        </w:tabs>
        <w:spacing w:after="0" w:line="300" w:lineRule="exact"/>
        <w:ind w:left="0" w:firstLine="0"/>
        <w:rPr>
          <w:rFonts w:eastAsia="Times New Roman"/>
          <w:b/>
          <w:sz w:val="24"/>
          <w:szCs w:val="24"/>
        </w:rPr>
      </w:pPr>
      <w:r w:rsidRPr="00407F98">
        <w:rPr>
          <w:rFonts w:eastAsia="Times New Roman"/>
          <w:b/>
          <w:sz w:val="24"/>
          <w:szCs w:val="24"/>
        </w:rPr>
        <w:t xml:space="preserve">INTERVENCIJSKA SLUŽBA </w:t>
      </w:r>
    </w:p>
    <w:p w:rsidR="007C5107" w:rsidRDefault="007C5107" w:rsidP="00402350">
      <w:pPr>
        <w:spacing w:after="0" w:line="300" w:lineRule="exact"/>
        <w:rPr>
          <w:rFonts w:eastAsia="Times New Roman"/>
        </w:rPr>
      </w:pPr>
    </w:p>
    <w:p w:rsidR="009A13FA" w:rsidRDefault="00C91016" w:rsidP="008304A6">
      <w:pPr>
        <w:spacing w:after="0" w:line="300" w:lineRule="exact"/>
        <w:jc w:val="both"/>
        <w:rPr>
          <w:rFonts w:eastAsia="Times New Roman"/>
        </w:rPr>
      </w:pPr>
      <w:r>
        <w:rPr>
          <w:rFonts w:eastAsia="Times New Roman"/>
        </w:rPr>
        <w:t xml:space="preserve">Izvajalec zagotovi prihod </w:t>
      </w:r>
      <w:proofErr w:type="spellStart"/>
      <w:r w:rsidR="00A077BE">
        <w:rPr>
          <w:rFonts w:eastAsia="Times New Roman"/>
        </w:rPr>
        <w:t>interventa</w:t>
      </w:r>
      <w:proofErr w:type="spellEnd"/>
      <w:r w:rsidR="00A077BE">
        <w:rPr>
          <w:rFonts w:eastAsia="Times New Roman"/>
        </w:rPr>
        <w:t xml:space="preserve"> oz.</w:t>
      </w:r>
      <w:r w:rsidR="00402350">
        <w:rPr>
          <w:rFonts w:eastAsia="Times New Roman"/>
        </w:rPr>
        <w:t xml:space="preserve"> intervencijske skupine</w:t>
      </w:r>
      <w:r w:rsidR="008304A6">
        <w:rPr>
          <w:rFonts w:eastAsia="Times New Roman"/>
        </w:rPr>
        <w:t xml:space="preserve"> v naslednjih situacijah</w:t>
      </w:r>
      <w:r w:rsidR="00402350">
        <w:rPr>
          <w:rFonts w:eastAsia="Times New Roman"/>
        </w:rPr>
        <w:t>:</w:t>
      </w:r>
    </w:p>
    <w:p w:rsidR="008304A6" w:rsidRPr="009D05CC" w:rsidRDefault="00F131C2" w:rsidP="009D05CC">
      <w:pPr>
        <w:pStyle w:val="Odstavekseznama"/>
        <w:numPr>
          <w:ilvl w:val="1"/>
          <w:numId w:val="1"/>
        </w:numPr>
        <w:spacing w:after="0" w:line="300" w:lineRule="exact"/>
        <w:ind w:left="426" w:hanging="426"/>
        <w:jc w:val="both"/>
        <w:rPr>
          <w:rFonts w:eastAsia="Times New Roman"/>
        </w:rPr>
      </w:pPr>
      <w:r w:rsidRPr="009D05CC">
        <w:rPr>
          <w:rFonts w:eastAsia="Times New Roman"/>
        </w:rPr>
        <w:t xml:space="preserve">ob </w:t>
      </w:r>
      <w:r w:rsidR="008304A6" w:rsidRPr="009D05CC">
        <w:rPr>
          <w:rFonts w:eastAsia="Times New Roman"/>
        </w:rPr>
        <w:t>neupoštevanj</w:t>
      </w:r>
      <w:r w:rsidRPr="009D05CC">
        <w:rPr>
          <w:rFonts w:eastAsia="Times New Roman"/>
        </w:rPr>
        <w:t>u</w:t>
      </w:r>
      <w:r w:rsidR="008304A6" w:rsidRPr="009D05CC">
        <w:rPr>
          <w:rFonts w:eastAsia="Times New Roman"/>
        </w:rPr>
        <w:t xml:space="preserve"> </w:t>
      </w:r>
      <w:r w:rsidR="00FC1D83" w:rsidRPr="009D05CC">
        <w:rPr>
          <w:rFonts w:eastAsia="Times New Roman"/>
        </w:rPr>
        <w:t xml:space="preserve">reda in </w:t>
      </w:r>
      <w:r w:rsidR="008304A6" w:rsidRPr="009D05CC">
        <w:rPr>
          <w:rFonts w:eastAsia="Times New Roman"/>
        </w:rPr>
        <w:t xml:space="preserve">Hišnega reda </w:t>
      </w:r>
      <w:r w:rsidR="00C91016" w:rsidRPr="009D05CC">
        <w:rPr>
          <w:rFonts w:eastAsia="Times New Roman"/>
        </w:rPr>
        <w:t>naročnika</w:t>
      </w:r>
      <w:r w:rsidR="008304A6" w:rsidRPr="009D05CC">
        <w:rPr>
          <w:rFonts w:eastAsia="Times New Roman"/>
        </w:rPr>
        <w:t xml:space="preserve"> s strani zaposlenih, pacientov, obiskovalcev ali drugih prisotnih oseb</w:t>
      </w:r>
      <w:r w:rsidRPr="009D05CC">
        <w:rPr>
          <w:rFonts w:eastAsia="Times New Roman"/>
        </w:rPr>
        <w:t xml:space="preserve"> </w:t>
      </w:r>
      <w:r w:rsidR="009D05CC" w:rsidRPr="009D05CC">
        <w:rPr>
          <w:rFonts w:eastAsia="Times New Roman"/>
        </w:rPr>
        <w:t>naročnika</w:t>
      </w:r>
      <w:r w:rsidR="009D05CC">
        <w:rPr>
          <w:rFonts w:eastAsia="Times New Roman"/>
        </w:rPr>
        <w:t xml:space="preserve">, </w:t>
      </w:r>
      <w:r w:rsidRPr="009D05CC">
        <w:rPr>
          <w:rFonts w:eastAsia="Times New Roman"/>
        </w:rPr>
        <w:t xml:space="preserve">ob </w:t>
      </w:r>
      <w:r w:rsidR="008304A6" w:rsidRPr="009D05CC">
        <w:rPr>
          <w:rFonts w:eastAsia="Times New Roman"/>
        </w:rPr>
        <w:t>fizičn</w:t>
      </w:r>
      <w:r w:rsidRPr="009D05CC">
        <w:rPr>
          <w:rFonts w:eastAsia="Times New Roman"/>
        </w:rPr>
        <w:t>i</w:t>
      </w:r>
      <w:r w:rsidR="008304A6" w:rsidRPr="009D05CC">
        <w:rPr>
          <w:rFonts w:eastAsia="Times New Roman"/>
        </w:rPr>
        <w:t xml:space="preserve"> ogroženosti zaposlenih, pacientov, obiskovalcev ali drugih prisotnih oseb v </w:t>
      </w:r>
      <w:r w:rsidR="005A774C" w:rsidRPr="009D05CC">
        <w:rPr>
          <w:rFonts w:eastAsia="Times New Roman"/>
        </w:rPr>
        <w:t>bolnišnici</w:t>
      </w:r>
      <w:r w:rsidR="008304A6" w:rsidRPr="009D05CC">
        <w:rPr>
          <w:rFonts w:eastAsia="Times New Roman"/>
        </w:rPr>
        <w:t>,</w:t>
      </w:r>
    </w:p>
    <w:p w:rsidR="008304A6" w:rsidRDefault="00F131C2" w:rsidP="008304A6">
      <w:pPr>
        <w:pStyle w:val="Odstavekseznama"/>
        <w:numPr>
          <w:ilvl w:val="1"/>
          <w:numId w:val="1"/>
        </w:numPr>
        <w:spacing w:after="0" w:line="300" w:lineRule="exac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 xml:space="preserve">ob </w:t>
      </w:r>
      <w:r w:rsidR="008304A6">
        <w:rPr>
          <w:rFonts w:eastAsia="Times New Roman"/>
        </w:rPr>
        <w:t>požar</w:t>
      </w:r>
      <w:r>
        <w:rPr>
          <w:rFonts w:eastAsia="Times New Roman"/>
        </w:rPr>
        <w:t>u</w:t>
      </w:r>
      <w:r w:rsidR="008304A6">
        <w:rPr>
          <w:rFonts w:eastAsia="Times New Roman"/>
        </w:rPr>
        <w:t xml:space="preserve"> na objektu (zaradi pomoči pri gašenju, evakuaciji in ostalih aktivnosti v času požara in po požaru),</w:t>
      </w:r>
    </w:p>
    <w:p w:rsidR="00C6497B" w:rsidRDefault="00F131C2" w:rsidP="008304A6">
      <w:pPr>
        <w:pStyle w:val="Odstavekseznama"/>
        <w:numPr>
          <w:ilvl w:val="1"/>
          <w:numId w:val="1"/>
        </w:numPr>
        <w:spacing w:after="0" w:line="300" w:lineRule="exac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 xml:space="preserve">v primeru vloma in tatvin </w:t>
      </w:r>
    </w:p>
    <w:p w:rsidR="008304A6" w:rsidRDefault="00C6497B" w:rsidP="008304A6">
      <w:pPr>
        <w:pStyle w:val="Odstavekseznama"/>
        <w:numPr>
          <w:ilvl w:val="1"/>
          <w:numId w:val="1"/>
        </w:numPr>
        <w:spacing w:after="0" w:line="300" w:lineRule="exac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 xml:space="preserve">v primeru </w:t>
      </w:r>
      <w:r w:rsidR="00F131C2">
        <w:rPr>
          <w:rFonts w:eastAsia="Times New Roman"/>
        </w:rPr>
        <w:t xml:space="preserve"> </w:t>
      </w:r>
      <w:r w:rsidR="002522C4">
        <w:rPr>
          <w:rFonts w:eastAsia="Times New Roman"/>
        </w:rPr>
        <w:t xml:space="preserve">sprožitvi </w:t>
      </w:r>
      <w:r w:rsidR="00F131C2">
        <w:rPr>
          <w:rFonts w:eastAsia="Times New Roman"/>
        </w:rPr>
        <w:t xml:space="preserve">alarma </w:t>
      </w:r>
      <w:r w:rsidR="00842325">
        <w:rPr>
          <w:rFonts w:eastAsia="Times New Roman"/>
        </w:rPr>
        <w:t xml:space="preserve">bolnišnične </w:t>
      </w:r>
      <w:r w:rsidR="00F131C2">
        <w:rPr>
          <w:rFonts w:eastAsia="Times New Roman"/>
        </w:rPr>
        <w:t>lekarne,</w:t>
      </w:r>
    </w:p>
    <w:p w:rsidR="008304A6" w:rsidRDefault="008304A6" w:rsidP="008304A6">
      <w:pPr>
        <w:pStyle w:val="Odstavekseznama"/>
        <w:numPr>
          <w:ilvl w:val="1"/>
          <w:numId w:val="1"/>
        </w:numPr>
        <w:spacing w:after="0" w:line="300" w:lineRule="exac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v ostalih situacijah za katere naročnik presodi, da je potrebe</w:t>
      </w:r>
      <w:r w:rsidR="00FC1D83">
        <w:rPr>
          <w:rFonts w:eastAsia="Times New Roman"/>
        </w:rPr>
        <w:t>n prihod intervencijske skupine,</w:t>
      </w:r>
    </w:p>
    <w:p w:rsidR="00055F89" w:rsidRPr="00055F89" w:rsidRDefault="00F131C2" w:rsidP="008304A6">
      <w:pPr>
        <w:pStyle w:val="Odstavekseznama"/>
        <w:numPr>
          <w:ilvl w:val="1"/>
          <w:numId w:val="1"/>
        </w:numPr>
        <w:spacing w:after="0" w:line="300" w:lineRule="exac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055F89" w:rsidRPr="00055F89">
        <w:rPr>
          <w:rFonts w:eastAsia="Times New Roman"/>
        </w:rPr>
        <w:t xml:space="preserve">a čas </w:t>
      </w:r>
      <w:r w:rsidR="00C6497B">
        <w:rPr>
          <w:rFonts w:eastAsia="Times New Roman"/>
        </w:rPr>
        <w:t xml:space="preserve">rednega </w:t>
      </w:r>
      <w:r w:rsidR="00055F89" w:rsidRPr="00055F89">
        <w:rPr>
          <w:rFonts w:eastAsia="Times New Roman"/>
        </w:rPr>
        <w:t>nočnega obhoda varnostnika</w:t>
      </w:r>
      <w:r w:rsidR="00C6497B">
        <w:rPr>
          <w:rFonts w:eastAsia="Times New Roman"/>
        </w:rPr>
        <w:t xml:space="preserve">: </w:t>
      </w:r>
      <w:r w:rsidR="00055F89" w:rsidRPr="00055F89">
        <w:rPr>
          <w:rFonts w:eastAsia="Times New Roman"/>
        </w:rPr>
        <w:t xml:space="preserve"> </w:t>
      </w:r>
      <w:r w:rsidR="00C6497B">
        <w:rPr>
          <w:rFonts w:eastAsia="Times New Roman"/>
        </w:rPr>
        <w:t>z</w:t>
      </w:r>
      <w:r w:rsidR="00055F89" w:rsidRPr="00055F89">
        <w:rPr>
          <w:rFonts w:eastAsia="Times New Roman"/>
        </w:rPr>
        <w:t xml:space="preserve">agotovljena morata biti vsaj dva redna kontrolna nočna obhoda varnostnika po navodilu naročnika, ki ga na delovnem mestu za čas obhoda nadomesti varnostnik </w:t>
      </w:r>
      <w:proofErr w:type="spellStart"/>
      <w:r w:rsidR="00055F89" w:rsidRPr="00055F89">
        <w:rPr>
          <w:rFonts w:eastAsia="Times New Roman"/>
        </w:rPr>
        <w:t>intervent</w:t>
      </w:r>
      <w:proofErr w:type="spellEnd"/>
      <w:r>
        <w:rPr>
          <w:rFonts w:eastAsia="Times New Roman"/>
        </w:rPr>
        <w:t xml:space="preserve">, ki mora </w:t>
      </w:r>
      <w:r w:rsidRPr="009A13FA">
        <w:rPr>
          <w:rFonts w:eastAsia="Times New Roman"/>
        </w:rPr>
        <w:t>izvajati vse naloge varnostne službe</w:t>
      </w:r>
      <w:r>
        <w:rPr>
          <w:rFonts w:eastAsia="Times New Roman"/>
        </w:rPr>
        <w:t xml:space="preserve"> na vratarnici</w:t>
      </w:r>
      <w:r w:rsidR="00055F89" w:rsidRPr="00055F89">
        <w:rPr>
          <w:rFonts w:eastAsia="Times New Roman"/>
        </w:rPr>
        <w:t>.</w:t>
      </w:r>
    </w:p>
    <w:p w:rsidR="00055F89" w:rsidRDefault="00055F89" w:rsidP="00407F98">
      <w:pPr>
        <w:spacing w:after="0" w:line="300" w:lineRule="exact"/>
        <w:jc w:val="both"/>
        <w:rPr>
          <w:rFonts w:eastAsia="Times New Roman"/>
        </w:rPr>
      </w:pPr>
    </w:p>
    <w:p w:rsidR="008304A6" w:rsidRPr="008304A6" w:rsidRDefault="008304A6" w:rsidP="008304A6">
      <w:pPr>
        <w:spacing w:after="0" w:line="300" w:lineRule="exact"/>
        <w:rPr>
          <w:rFonts w:eastAsia="Times New Roman"/>
        </w:rPr>
      </w:pPr>
      <w:r>
        <w:rPr>
          <w:rFonts w:eastAsia="Times New Roman"/>
        </w:rPr>
        <w:t>P</w:t>
      </w:r>
      <w:r w:rsidRPr="008304A6">
        <w:rPr>
          <w:rFonts w:eastAsia="Times New Roman"/>
        </w:rPr>
        <w:t xml:space="preserve">rihod </w:t>
      </w:r>
      <w:proofErr w:type="spellStart"/>
      <w:r w:rsidR="00F131C2">
        <w:rPr>
          <w:rFonts w:eastAsia="Times New Roman"/>
        </w:rPr>
        <w:t>interventa</w:t>
      </w:r>
      <w:proofErr w:type="spellEnd"/>
      <w:r w:rsidR="00F131C2">
        <w:rPr>
          <w:rFonts w:eastAsia="Times New Roman"/>
        </w:rPr>
        <w:t xml:space="preserve"> </w:t>
      </w:r>
      <w:r w:rsidRPr="008304A6">
        <w:rPr>
          <w:rFonts w:eastAsia="Times New Roman"/>
        </w:rPr>
        <w:t>se zagotovi v roku največ 15 minut od klica oz. poziva.</w:t>
      </w:r>
    </w:p>
    <w:p w:rsidR="008304A6" w:rsidRDefault="008304A6" w:rsidP="00407F98">
      <w:pPr>
        <w:spacing w:after="0" w:line="300" w:lineRule="exact"/>
        <w:jc w:val="both"/>
        <w:rPr>
          <w:rFonts w:eastAsia="Times New Roman"/>
        </w:rPr>
      </w:pPr>
    </w:p>
    <w:p w:rsidR="008F5D65" w:rsidRDefault="008F5D65" w:rsidP="00407F98">
      <w:pPr>
        <w:spacing w:after="0" w:line="300" w:lineRule="exact"/>
        <w:jc w:val="both"/>
        <w:rPr>
          <w:rFonts w:eastAsia="Times New Roman"/>
        </w:rPr>
      </w:pPr>
      <w:r w:rsidRPr="00AB03D3">
        <w:rPr>
          <w:rFonts w:eastAsia="Times New Roman"/>
        </w:rPr>
        <w:t xml:space="preserve">V primeru izrednega </w:t>
      </w:r>
      <w:r w:rsidR="006C64E2" w:rsidRPr="00AB03D3">
        <w:rPr>
          <w:rFonts w:eastAsia="Times New Roman"/>
        </w:rPr>
        <w:t xml:space="preserve">varnostnega </w:t>
      </w:r>
      <w:r w:rsidRPr="00AB03D3">
        <w:rPr>
          <w:rFonts w:eastAsia="Times New Roman"/>
        </w:rPr>
        <w:t xml:space="preserve">dogodka izvajalec v roku 24 ur </w:t>
      </w:r>
      <w:r w:rsidR="00F131C2" w:rsidRPr="00AB03D3">
        <w:rPr>
          <w:rFonts w:eastAsia="Times New Roman"/>
        </w:rPr>
        <w:t>pripravi</w:t>
      </w:r>
      <w:r w:rsidR="00A75188" w:rsidRPr="00AB03D3">
        <w:rPr>
          <w:rFonts w:eastAsia="Times New Roman"/>
        </w:rPr>
        <w:t xml:space="preserve"> in naročniku </w:t>
      </w:r>
      <w:r w:rsidR="00AB03D3" w:rsidRPr="00AB03D3">
        <w:rPr>
          <w:rFonts w:eastAsia="Times New Roman"/>
        </w:rPr>
        <w:t>poroča</w:t>
      </w:r>
      <w:r w:rsidRPr="00AB03D3">
        <w:rPr>
          <w:rFonts w:eastAsia="Times New Roman"/>
        </w:rPr>
        <w:t xml:space="preserve"> o izrednem dogodku</w:t>
      </w:r>
      <w:r w:rsidR="00AB03D3" w:rsidRPr="00AB03D3">
        <w:rPr>
          <w:rFonts w:eastAsia="Times New Roman"/>
        </w:rPr>
        <w:t xml:space="preserve"> v skladu z navodili naročnika</w:t>
      </w:r>
      <w:r w:rsidRPr="00AB03D3">
        <w:rPr>
          <w:rFonts w:eastAsia="Times New Roman"/>
        </w:rPr>
        <w:t>.</w:t>
      </w:r>
      <w:r w:rsidR="005A774C">
        <w:rPr>
          <w:rFonts w:eastAsia="Times New Roman"/>
        </w:rPr>
        <w:t xml:space="preserve"> </w:t>
      </w:r>
    </w:p>
    <w:p w:rsidR="00402350" w:rsidRDefault="00402350" w:rsidP="007C5107">
      <w:pPr>
        <w:spacing w:after="0" w:line="300" w:lineRule="exact"/>
        <w:rPr>
          <w:rFonts w:eastAsia="Times New Roman"/>
          <w:b/>
          <w:u w:val="single"/>
        </w:rPr>
      </w:pPr>
    </w:p>
    <w:p w:rsidR="007C5107" w:rsidRPr="007C5107" w:rsidRDefault="00E633D0" w:rsidP="007C5107">
      <w:pPr>
        <w:spacing w:after="0" w:line="300" w:lineRule="exact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Izvajalec </w:t>
      </w:r>
      <w:r w:rsidR="007C5107" w:rsidRPr="007C5107">
        <w:rPr>
          <w:rFonts w:eastAsia="Times New Roman"/>
          <w:b/>
          <w:u w:val="single"/>
        </w:rPr>
        <w:t>bo:</w:t>
      </w:r>
    </w:p>
    <w:p w:rsidR="007C5107" w:rsidRDefault="007C5107" w:rsidP="007C5107">
      <w:pPr>
        <w:numPr>
          <w:ilvl w:val="0"/>
          <w:numId w:val="12"/>
        </w:numPr>
        <w:tabs>
          <w:tab w:val="num" w:pos="360"/>
        </w:tabs>
        <w:spacing w:after="0" w:line="300" w:lineRule="exact"/>
        <w:ind w:left="360"/>
        <w:jc w:val="both"/>
        <w:rPr>
          <w:rFonts w:eastAsia="Times New Roman"/>
        </w:rPr>
      </w:pPr>
      <w:r w:rsidRPr="007C5107">
        <w:rPr>
          <w:rFonts w:eastAsia="Times New Roman"/>
        </w:rPr>
        <w:t>zagotovil stalno pripravljenost</w:t>
      </w:r>
      <w:r w:rsidR="00E633D0">
        <w:rPr>
          <w:rFonts w:eastAsia="Times New Roman"/>
        </w:rPr>
        <w:t xml:space="preserve"> varnostnika</w:t>
      </w:r>
      <w:r w:rsidR="00AC4E45">
        <w:rPr>
          <w:rFonts w:eastAsia="Times New Roman"/>
        </w:rPr>
        <w:t xml:space="preserve"> </w:t>
      </w:r>
      <w:proofErr w:type="spellStart"/>
      <w:r w:rsidR="00AC4E45">
        <w:rPr>
          <w:rFonts w:eastAsia="Times New Roman"/>
        </w:rPr>
        <w:t>interventa</w:t>
      </w:r>
      <w:proofErr w:type="spellEnd"/>
      <w:r w:rsidRPr="007C5107">
        <w:rPr>
          <w:rFonts w:eastAsia="Times New Roman"/>
        </w:rPr>
        <w:t xml:space="preserve"> za sprejem signalov vseh varnostnih sistemov naročnika in takojšnje posredovanje;</w:t>
      </w:r>
    </w:p>
    <w:p w:rsidR="00C80E39" w:rsidRPr="00024B08" w:rsidRDefault="00E633D0" w:rsidP="002522C4">
      <w:pPr>
        <w:numPr>
          <w:ilvl w:val="0"/>
          <w:numId w:val="12"/>
        </w:numPr>
        <w:tabs>
          <w:tab w:val="num" w:pos="360"/>
        </w:tabs>
        <w:spacing w:after="0" w:line="300" w:lineRule="exact"/>
        <w:ind w:left="360"/>
        <w:jc w:val="both"/>
        <w:rPr>
          <w:rFonts w:cstheme="minorHAnsi"/>
          <w:b/>
        </w:rPr>
      </w:pPr>
      <w:r w:rsidRPr="00024B08">
        <w:rPr>
          <w:rFonts w:eastAsia="Times New Roman"/>
        </w:rPr>
        <w:t xml:space="preserve">zagotovil </w:t>
      </w:r>
      <w:r w:rsidR="007C5107" w:rsidRPr="00024B08">
        <w:rPr>
          <w:rFonts w:eastAsia="Times New Roman"/>
        </w:rPr>
        <w:t>posredovanje ob sprožitvi signala varnostnega sistema naročnika</w:t>
      </w:r>
      <w:r w:rsidRPr="00024B08">
        <w:rPr>
          <w:rFonts w:eastAsia="Times New Roman"/>
        </w:rPr>
        <w:t xml:space="preserve">, ter </w:t>
      </w:r>
      <w:r w:rsidR="006C293B" w:rsidRPr="00024B08">
        <w:rPr>
          <w:rFonts w:eastAsia="Times New Roman"/>
        </w:rPr>
        <w:t xml:space="preserve">zagotovil, </w:t>
      </w:r>
      <w:r w:rsidRPr="00024B08">
        <w:rPr>
          <w:rFonts w:eastAsia="Times New Roman"/>
        </w:rPr>
        <w:t xml:space="preserve">da bo </w:t>
      </w:r>
      <w:r w:rsidR="00402350" w:rsidRPr="00024B08">
        <w:rPr>
          <w:rFonts w:eastAsia="Times New Roman"/>
        </w:rPr>
        <w:t xml:space="preserve">posredovanje </w:t>
      </w:r>
      <w:r w:rsidR="00946962" w:rsidRPr="00024B08">
        <w:rPr>
          <w:rFonts w:eastAsia="Times New Roman"/>
        </w:rPr>
        <w:t xml:space="preserve">imelo </w:t>
      </w:r>
      <w:r w:rsidR="007C5107" w:rsidRPr="00024B08">
        <w:rPr>
          <w:rFonts w:eastAsia="Times New Roman"/>
        </w:rPr>
        <w:t>prednost pred vsemi drugimi dejavnostmi, ki jih opravlja izvajalec tako, da intervencijska skupina ob sprejemu signala varnostnega sistema naročnika opravi posredovanje v najkrajšem možnem času (</w:t>
      </w:r>
      <w:proofErr w:type="spellStart"/>
      <w:r w:rsidR="007C5107" w:rsidRPr="00024B08">
        <w:rPr>
          <w:rFonts w:eastAsia="Times New Roman"/>
        </w:rPr>
        <w:t>max</w:t>
      </w:r>
      <w:proofErr w:type="spellEnd"/>
      <w:r w:rsidR="007C5107" w:rsidRPr="00024B08">
        <w:rPr>
          <w:rFonts w:eastAsia="Times New Roman"/>
        </w:rPr>
        <w:t xml:space="preserve"> 15 minut), razen v primeru višje sile</w:t>
      </w:r>
      <w:r w:rsidR="00024B08" w:rsidRPr="00024B08">
        <w:rPr>
          <w:rFonts w:eastAsia="Times New Roman"/>
        </w:rPr>
        <w:t>.</w:t>
      </w:r>
      <w:r w:rsidR="007C5107" w:rsidRPr="00024B08">
        <w:rPr>
          <w:rFonts w:eastAsia="Times New Roman"/>
        </w:rPr>
        <w:t xml:space="preserve"> </w:t>
      </w:r>
    </w:p>
    <w:p w:rsidR="00C80E39" w:rsidRDefault="00C80E39" w:rsidP="00C80E39">
      <w:pPr>
        <w:spacing w:after="0" w:line="300" w:lineRule="exact"/>
        <w:jc w:val="both"/>
        <w:rPr>
          <w:rFonts w:cstheme="minorHAnsi"/>
          <w:b/>
        </w:rPr>
      </w:pPr>
    </w:p>
    <w:p w:rsidR="00864B2D" w:rsidRDefault="00864B2D" w:rsidP="00C80E39">
      <w:pPr>
        <w:spacing w:after="0" w:line="300" w:lineRule="exact"/>
        <w:jc w:val="both"/>
        <w:rPr>
          <w:rFonts w:cstheme="minorHAnsi"/>
          <w:b/>
        </w:rPr>
      </w:pPr>
    </w:p>
    <w:p w:rsidR="00B52F1C" w:rsidRDefault="009B7D08" w:rsidP="00C80E39">
      <w:pPr>
        <w:jc w:val="both"/>
        <w:rPr>
          <w:rFonts w:cstheme="minorHAnsi"/>
          <w:b/>
          <w:sz w:val="24"/>
          <w:szCs w:val="24"/>
        </w:rPr>
      </w:pPr>
      <w:r w:rsidRPr="009B7D08">
        <w:rPr>
          <w:rFonts w:eastAsia="Times New Roman"/>
          <w:b/>
          <w:sz w:val="24"/>
          <w:szCs w:val="24"/>
        </w:rPr>
        <w:t>3</w:t>
      </w:r>
      <w:r w:rsidR="00C80E39" w:rsidRPr="009B7D08">
        <w:rPr>
          <w:rFonts w:eastAsia="Times New Roman"/>
          <w:b/>
          <w:sz w:val="24"/>
          <w:szCs w:val="24"/>
        </w:rPr>
        <w:t xml:space="preserve">. </w:t>
      </w:r>
      <w:r w:rsidR="00C80E39" w:rsidRPr="009B7D08">
        <w:rPr>
          <w:rFonts w:cstheme="minorHAnsi"/>
          <w:b/>
          <w:sz w:val="24"/>
          <w:szCs w:val="24"/>
        </w:rPr>
        <w:t xml:space="preserve">PROTIVLOMNO VAROVANJE </w:t>
      </w:r>
    </w:p>
    <w:p w:rsidR="00C80E39" w:rsidRPr="00C80E39" w:rsidRDefault="00C80E39" w:rsidP="00C80E39">
      <w:pPr>
        <w:jc w:val="both"/>
        <w:rPr>
          <w:rFonts w:cstheme="minorHAnsi"/>
        </w:rPr>
      </w:pPr>
      <w:r w:rsidRPr="00C80E39">
        <w:rPr>
          <w:rFonts w:cstheme="minorHAnsi"/>
        </w:rPr>
        <w:t xml:space="preserve">Izvajalec </w:t>
      </w:r>
      <w:r w:rsidR="00C91016">
        <w:rPr>
          <w:rFonts w:cstheme="minorHAnsi"/>
        </w:rPr>
        <w:t>je dolžan z</w:t>
      </w:r>
      <w:r w:rsidRPr="00C80E39">
        <w:rPr>
          <w:rFonts w:cstheme="minorHAnsi"/>
        </w:rPr>
        <w:t>agotovi</w:t>
      </w:r>
      <w:r w:rsidR="00C91016">
        <w:rPr>
          <w:rFonts w:cstheme="minorHAnsi"/>
        </w:rPr>
        <w:t>ti</w:t>
      </w:r>
      <w:r w:rsidRPr="00C80E39">
        <w:rPr>
          <w:rFonts w:cstheme="minorHAnsi"/>
        </w:rPr>
        <w:t xml:space="preserve"> stalno pripravljenost za detekcijo alarma in intervencijo v času, ko je alarm</w:t>
      </w:r>
      <w:r w:rsidR="00691793">
        <w:rPr>
          <w:rFonts w:cstheme="minorHAnsi"/>
        </w:rPr>
        <w:t>n</w:t>
      </w:r>
      <w:r w:rsidRPr="00C80E39">
        <w:rPr>
          <w:rFonts w:cstheme="minorHAnsi"/>
        </w:rPr>
        <w:t>i sistem vklopljen.</w:t>
      </w:r>
    </w:p>
    <w:p w:rsidR="00B52F1C" w:rsidRPr="004958C6" w:rsidRDefault="00B52F1C" w:rsidP="00B52F1C">
      <w:pPr>
        <w:spacing w:after="0" w:line="300" w:lineRule="exact"/>
        <w:jc w:val="both"/>
        <w:rPr>
          <w:rFonts w:eastAsia="Times New Roman"/>
          <w:b/>
          <w:i/>
          <w:u w:val="single"/>
        </w:rPr>
      </w:pPr>
      <w:r w:rsidRPr="004958C6">
        <w:rPr>
          <w:rFonts w:eastAsia="Times New Roman"/>
          <w:b/>
          <w:i/>
          <w:u w:val="single"/>
        </w:rPr>
        <w:t>Sistem varovanja bolnišnične lekarne</w:t>
      </w:r>
      <w:r w:rsidR="00691793">
        <w:rPr>
          <w:rFonts w:eastAsia="Times New Roman"/>
          <w:b/>
          <w:i/>
          <w:u w:val="single"/>
        </w:rPr>
        <w:t xml:space="preserve"> naročnika</w:t>
      </w:r>
    </w:p>
    <w:p w:rsidR="006C64E2" w:rsidRPr="00142DAF" w:rsidRDefault="00C91016" w:rsidP="00142DAF">
      <w:pPr>
        <w:pStyle w:val="Odstavekseznam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eastAsia="Times New Roman"/>
        </w:rPr>
      </w:pPr>
      <w:r w:rsidRPr="00142DAF">
        <w:rPr>
          <w:rFonts w:eastAsia="Times New Roman"/>
        </w:rPr>
        <w:t xml:space="preserve">Izvajalec je dolžan vzpostaviti </w:t>
      </w:r>
      <w:r w:rsidR="00142DAF" w:rsidRPr="00142DAF">
        <w:rPr>
          <w:rFonts w:eastAsia="Times New Roman"/>
        </w:rPr>
        <w:t>povezavo varovanja bolnišnične lekarne na varnostno nadzorni center (VNC) ob primopredaji</w:t>
      </w:r>
      <w:r w:rsidR="00142DAF">
        <w:rPr>
          <w:rFonts w:eastAsia="Times New Roman"/>
        </w:rPr>
        <w:t>/prevzemu</w:t>
      </w:r>
      <w:r w:rsidR="00142DAF" w:rsidRPr="00142DAF">
        <w:rPr>
          <w:rFonts w:eastAsia="Times New Roman"/>
        </w:rPr>
        <w:t xml:space="preserve"> varnostne službe</w:t>
      </w:r>
      <w:r w:rsidR="007F176F">
        <w:rPr>
          <w:rFonts w:eastAsia="Times New Roman"/>
        </w:rPr>
        <w:t xml:space="preserve"> ter naročniku pre</w:t>
      </w:r>
      <w:r w:rsidR="00691793">
        <w:rPr>
          <w:rFonts w:eastAsia="Times New Roman"/>
        </w:rPr>
        <w:t>d</w:t>
      </w:r>
      <w:r w:rsidR="007F176F">
        <w:rPr>
          <w:rFonts w:eastAsia="Times New Roman"/>
        </w:rPr>
        <w:t xml:space="preserve">ložiti </w:t>
      </w:r>
      <w:r w:rsidR="00142DAF" w:rsidRPr="00142DAF">
        <w:rPr>
          <w:rFonts w:eastAsia="Times New Roman"/>
        </w:rPr>
        <w:t xml:space="preserve">pisno potrdilo o vzpostavitvi </w:t>
      </w:r>
      <w:r w:rsidR="00142DAF" w:rsidRPr="00142DAF">
        <w:rPr>
          <w:rFonts w:eastAsia="Times New Roman"/>
        </w:rPr>
        <w:lastRenderedPageBreak/>
        <w:t xml:space="preserve">varovanja </w:t>
      </w:r>
      <w:r w:rsidR="00691793">
        <w:rPr>
          <w:rFonts w:eastAsia="Times New Roman"/>
        </w:rPr>
        <w:t xml:space="preserve"> bolnišnične </w:t>
      </w:r>
      <w:r w:rsidR="00142DAF" w:rsidRPr="00142DAF">
        <w:rPr>
          <w:rFonts w:eastAsia="Times New Roman"/>
        </w:rPr>
        <w:t xml:space="preserve">lekarne z VNC. </w:t>
      </w:r>
      <w:r w:rsidR="00B52F1C" w:rsidRPr="00142DAF">
        <w:rPr>
          <w:rFonts w:eastAsia="Times New Roman"/>
        </w:rPr>
        <w:t xml:space="preserve"> </w:t>
      </w:r>
      <w:r w:rsidR="00142DAF" w:rsidRPr="00142DAF">
        <w:rPr>
          <w:rFonts w:eastAsia="Times New Roman"/>
        </w:rPr>
        <w:t xml:space="preserve">Izvajalec zagotavlja protivlomno varovanje </w:t>
      </w:r>
      <w:r w:rsidR="00691793">
        <w:rPr>
          <w:rFonts w:eastAsia="Times New Roman"/>
        </w:rPr>
        <w:t xml:space="preserve">bolnišnične </w:t>
      </w:r>
      <w:r w:rsidR="00142DAF" w:rsidRPr="00142DAF">
        <w:rPr>
          <w:rFonts w:eastAsia="Times New Roman"/>
        </w:rPr>
        <w:t>lekarne 24 ur dnevno, vse dni v letu.</w:t>
      </w:r>
    </w:p>
    <w:p w:rsidR="00142DAF" w:rsidRDefault="00142DAF" w:rsidP="00C80E39">
      <w:pPr>
        <w:jc w:val="both"/>
        <w:rPr>
          <w:rFonts w:cstheme="minorHAnsi"/>
        </w:rPr>
      </w:pPr>
    </w:p>
    <w:p w:rsidR="00DF37BC" w:rsidRDefault="00DF37BC" w:rsidP="00C80E39">
      <w:pPr>
        <w:jc w:val="both"/>
        <w:rPr>
          <w:rFonts w:cstheme="minorHAnsi"/>
        </w:rPr>
      </w:pPr>
    </w:p>
    <w:p w:rsidR="00C80E39" w:rsidRPr="006272E5" w:rsidRDefault="00C80E39" w:rsidP="00C80E39">
      <w:pPr>
        <w:jc w:val="both"/>
        <w:rPr>
          <w:rFonts w:cstheme="minorHAnsi"/>
        </w:rPr>
      </w:pPr>
      <w:r w:rsidRPr="006272E5">
        <w:rPr>
          <w:rFonts w:cstheme="minorHAnsi"/>
        </w:rPr>
        <w:t>Izvajalec se zavezuje, da bo:</w:t>
      </w:r>
    </w:p>
    <w:p w:rsidR="00C80E39" w:rsidRPr="006272E5" w:rsidRDefault="00C80E39" w:rsidP="00C80E39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6272E5">
        <w:rPr>
          <w:rFonts w:cstheme="minorHAnsi"/>
        </w:rPr>
        <w:t xml:space="preserve">zagotovil stalno pripravljenost za sprejem alarmnega signala </w:t>
      </w:r>
      <w:r w:rsidR="00691793">
        <w:rPr>
          <w:rFonts w:cstheme="minorHAnsi"/>
        </w:rPr>
        <w:t xml:space="preserve">bolnišnične </w:t>
      </w:r>
      <w:r w:rsidRPr="006272E5">
        <w:rPr>
          <w:rFonts w:cstheme="minorHAnsi"/>
        </w:rPr>
        <w:t>lekarne in posredovanje v času, ko so alarmno tehnične naprave vezane na VNC;</w:t>
      </w:r>
    </w:p>
    <w:p w:rsidR="00C80E39" w:rsidRPr="00C80E39" w:rsidRDefault="00C80E39" w:rsidP="00C80E39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6272E5">
        <w:rPr>
          <w:rFonts w:cstheme="minorHAnsi"/>
        </w:rPr>
        <w:t>imelo posredovanje ob sprožitvi alarma lekarne prednost pred vsemi drugimi dejavnostmi, ki jih opravlja</w:t>
      </w:r>
      <w:r w:rsidRPr="00C80E39">
        <w:rPr>
          <w:rFonts w:cstheme="minorHAnsi"/>
        </w:rPr>
        <w:t xml:space="preserve"> izvajalec tako, da intervencijska skupina ob sprejemu alarmnega signala opravi posredovanje v najkrajšem možnem času (prihod na objekt </w:t>
      </w:r>
      <w:proofErr w:type="spellStart"/>
      <w:r w:rsidRPr="00C80E39">
        <w:rPr>
          <w:rFonts w:cstheme="minorHAnsi"/>
        </w:rPr>
        <w:t>max</w:t>
      </w:r>
      <w:proofErr w:type="spellEnd"/>
      <w:r w:rsidRPr="00C80E39">
        <w:rPr>
          <w:rFonts w:cstheme="minorHAnsi"/>
        </w:rPr>
        <w:t>. 15 min), razen v primeru višje sile (naravna nesreča, prometna nesreča ipd.);</w:t>
      </w:r>
    </w:p>
    <w:p w:rsidR="00C80E39" w:rsidRPr="00C80E39" w:rsidRDefault="00C80E39" w:rsidP="00C80E39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C80E39">
        <w:rPr>
          <w:rFonts w:cstheme="minorHAnsi"/>
        </w:rPr>
        <w:t xml:space="preserve">v primeru suma kaznivega dejanja takoj po zapaženem dogodku obvesti odgovorne osebe </w:t>
      </w:r>
      <w:r w:rsidR="00122075">
        <w:rPr>
          <w:rFonts w:cstheme="minorHAnsi"/>
        </w:rPr>
        <w:t xml:space="preserve">pri naročniku </w:t>
      </w:r>
      <w:r w:rsidR="00142DAF">
        <w:rPr>
          <w:rFonts w:cstheme="minorHAnsi"/>
        </w:rPr>
        <w:t>v skladu z navodili naročnika</w:t>
      </w:r>
      <w:r w:rsidRPr="00C80E39">
        <w:rPr>
          <w:rFonts w:cstheme="minorHAnsi"/>
        </w:rPr>
        <w:t>;</w:t>
      </w:r>
    </w:p>
    <w:p w:rsidR="00C80E39" w:rsidRPr="00C80E39" w:rsidRDefault="00C80E39" w:rsidP="00C80E39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C80E39">
        <w:rPr>
          <w:rFonts w:cstheme="minorHAnsi"/>
        </w:rPr>
        <w:t xml:space="preserve">v primeru odkritja tehnične napake na alarmnem sistemu takoj obvesti odgovorne osebe </w:t>
      </w:r>
      <w:r w:rsidR="00122075">
        <w:rPr>
          <w:rFonts w:cstheme="minorHAnsi"/>
        </w:rPr>
        <w:t xml:space="preserve">pri naročniku </w:t>
      </w:r>
      <w:r w:rsidR="007F176F">
        <w:rPr>
          <w:rFonts w:cstheme="minorHAnsi"/>
        </w:rPr>
        <w:t xml:space="preserve"> v skladu z navodili naročnika</w:t>
      </w:r>
      <w:r w:rsidRPr="00C80E39">
        <w:rPr>
          <w:rFonts w:cstheme="minorHAnsi"/>
        </w:rPr>
        <w:t>;</w:t>
      </w:r>
    </w:p>
    <w:p w:rsidR="00C80E39" w:rsidRPr="00C80E39" w:rsidRDefault="00C80E39" w:rsidP="00C80E39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C80E39">
        <w:rPr>
          <w:rFonts w:cstheme="minorHAnsi"/>
        </w:rPr>
        <w:t xml:space="preserve">v primeru nedosegljivosti </w:t>
      </w:r>
      <w:r w:rsidR="00401C15">
        <w:rPr>
          <w:rFonts w:cstheme="minorHAnsi"/>
        </w:rPr>
        <w:t>oseb, ki so naveden v navodilu naročnika</w:t>
      </w:r>
      <w:r w:rsidRPr="00C80E39">
        <w:rPr>
          <w:rFonts w:cstheme="minorHAnsi"/>
        </w:rPr>
        <w:t>, tehnična služba izvajalca pa ne more napake odpraviti</w:t>
      </w:r>
      <w:r w:rsidR="005A774C">
        <w:rPr>
          <w:rFonts w:cstheme="minorHAnsi"/>
        </w:rPr>
        <w:t>,</w:t>
      </w:r>
      <w:r w:rsidRPr="00C80E39">
        <w:rPr>
          <w:rFonts w:cstheme="minorHAnsi"/>
        </w:rPr>
        <w:t xml:space="preserve"> takoj organizira</w:t>
      </w:r>
      <w:r w:rsidR="007F176F">
        <w:rPr>
          <w:rFonts w:cstheme="minorHAnsi"/>
        </w:rPr>
        <w:t xml:space="preserve"> dodatno fizično varovanje prostorov lekarne</w:t>
      </w:r>
      <w:r w:rsidR="00401C15">
        <w:rPr>
          <w:rFonts w:cstheme="minorHAnsi"/>
        </w:rPr>
        <w:t xml:space="preserve"> do odprave napake</w:t>
      </w:r>
      <w:r w:rsidRPr="00C80E39">
        <w:rPr>
          <w:rFonts w:cstheme="minorHAnsi"/>
        </w:rPr>
        <w:t>;</w:t>
      </w:r>
    </w:p>
    <w:p w:rsidR="00C80E39" w:rsidRPr="00C80E39" w:rsidRDefault="00C80E39" w:rsidP="00C80E39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C80E39">
        <w:rPr>
          <w:rFonts w:cstheme="minorHAnsi"/>
        </w:rPr>
        <w:t xml:space="preserve">v celoti </w:t>
      </w:r>
      <w:r w:rsidR="00691793" w:rsidRPr="00C80E39">
        <w:rPr>
          <w:rFonts w:cstheme="minorHAnsi"/>
        </w:rPr>
        <w:t>prevze</w:t>
      </w:r>
      <w:r w:rsidR="00691793">
        <w:rPr>
          <w:rFonts w:cstheme="minorHAnsi"/>
        </w:rPr>
        <w:t>l</w:t>
      </w:r>
      <w:r w:rsidR="00691793" w:rsidRPr="00C80E39">
        <w:rPr>
          <w:rFonts w:cstheme="minorHAnsi"/>
        </w:rPr>
        <w:t xml:space="preserve"> </w:t>
      </w:r>
      <w:r w:rsidRPr="00C80E39">
        <w:rPr>
          <w:rFonts w:cstheme="minorHAnsi"/>
        </w:rPr>
        <w:t xml:space="preserve">odgovornost za storjeno škodo na in v varovanem objektu v primeru neustrezne intervencije; </w:t>
      </w:r>
    </w:p>
    <w:p w:rsidR="00AB03D3" w:rsidRPr="00AB03D3" w:rsidRDefault="00C80E39" w:rsidP="00292A12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AB03D3">
        <w:rPr>
          <w:rFonts w:cstheme="minorHAnsi"/>
        </w:rPr>
        <w:t xml:space="preserve">v celoti </w:t>
      </w:r>
      <w:r w:rsidR="00691793" w:rsidRPr="00AB03D3">
        <w:rPr>
          <w:rFonts w:cstheme="minorHAnsi"/>
        </w:rPr>
        <w:t>prevze</w:t>
      </w:r>
      <w:r w:rsidR="00691793">
        <w:rPr>
          <w:rFonts w:cstheme="minorHAnsi"/>
        </w:rPr>
        <w:t>l</w:t>
      </w:r>
      <w:r w:rsidR="00691793" w:rsidRPr="00AB03D3">
        <w:rPr>
          <w:rFonts w:cstheme="minorHAnsi"/>
        </w:rPr>
        <w:t xml:space="preserve"> </w:t>
      </w:r>
      <w:r w:rsidRPr="00AB03D3">
        <w:rPr>
          <w:rFonts w:cstheme="minorHAnsi"/>
        </w:rPr>
        <w:t>odgovornost glede prenosa signala od varovanega objekta v VNC</w:t>
      </w:r>
      <w:r w:rsidR="00AB03D3" w:rsidRPr="00AB03D3">
        <w:rPr>
          <w:rFonts w:cstheme="minorHAnsi"/>
        </w:rPr>
        <w:t>,</w:t>
      </w:r>
      <w:r w:rsidR="007F176F" w:rsidRPr="00AB03D3">
        <w:rPr>
          <w:rFonts w:cstheme="minorHAnsi"/>
          <w:color w:val="FF0000"/>
        </w:rPr>
        <w:t xml:space="preserve"> </w:t>
      </w:r>
    </w:p>
    <w:p w:rsidR="00C80E39" w:rsidRPr="00AB03D3" w:rsidRDefault="00C80E39" w:rsidP="00292A12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rFonts w:cstheme="minorHAnsi"/>
        </w:rPr>
      </w:pPr>
      <w:r w:rsidRPr="00AB03D3">
        <w:rPr>
          <w:rFonts w:cstheme="minorHAnsi"/>
        </w:rPr>
        <w:t>redno oddajal poročila za pretekli mesec</w:t>
      </w:r>
      <w:r w:rsidR="00DA3BBD">
        <w:rPr>
          <w:rFonts w:cstheme="minorHAnsi"/>
        </w:rPr>
        <w:t>,</w:t>
      </w:r>
      <w:r w:rsidRPr="00AB03D3">
        <w:rPr>
          <w:rFonts w:cstheme="minorHAnsi"/>
        </w:rPr>
        <w:t xml:space="preserve"> do 15 v </w:t>
      </w:r>
      <w:r w:rsidR="00DA3BBD">
        <w:rPr>
          <w:rFonts w:cstheme="minorHAnsi"/>
        </w:rPr>
        <w:t xml:space="preserve">tekočem </w:t>
      </w:r>
      <w:r w:rsidRPr="00AB03D3">
        <w:rPr>
          <w:rFonts w:cstheme="minorHAnsi"/>
        </w:rPr>
        <w:t>mesecu.</w:t>
      </w:r>
    </w:p>
    <w:p w:rsidR="00C80E39" w:rsidRDefault="00C80E39" w:rsidP="00C80E39">
      <w:pPr>
        <w:spacing w:after="0" w:line="300" w:lineRule="exact"/>
        <w:jc w:val="both"/>
        <w:rPr>
          <w:rFonts w:cstheme="minorHAnsi"/>
          <w:b/>
        </w:rPr>
      </w:pPr>
    </w:p>
    <w:p w:rsidR="00AF079B" w:rsidRPr="00AF079B" w:rsidRDefault="00AF079B" w:rsidP="00AF079B">
      <w:pPr>
        <w:spacing w:after="0" w:line="300" w:lineRule="exact"/>
        <w:jc w:val="both"/>
        <w:rPr>
          <w:rFonts w:cstheme="minorHAnsi"/>
          <w:b/>
        </w:rPr>
      </w:pPr>
      <w:r w:rsidRPr="00AF079B">
        <w:rPr>
          <w:rFonts w:cstheme="minorHAnsi"/>
          <w:b/>
        </w:rPr>
        <w:t>Ostale zahteve naročnika</w:t>
      </w:r>
      <w:r w:rsidRPr="00AF079B">
        <w:rPr>
          <w:rFonts w:cstheme="minorHAnsi"/>
          <w:b/>
        </w:rPr>
        <w:tab/>
      </w:r>
    </w:p>
    <w:p w:rsidR="006272E5" w:rsidRDefault="00AF079B" w:rsidP="006272E5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spacing w:after="0" w:line="300" w:lineRule="exact"/>
        <w:ind w:left="284" w:hanging="284"/>
        <w:jc w:val="both"/>
        <w:rPr>
          <w:rFonts w:cstheme="minorHAnsi"/>
        </w:rPr>
      </w:pPr>
      <w:r w:rsidRPr="00AF079B">
        <w:rPr>
          <w:rFonts w:cstheme="minorHAnsi"/>
        </w:rPr>
        <w:t xml:space="preserve">Izbrani </w:t>
      </w:r>
      <w:r w:rsidR="002522C4">
        <w:rPr>
          <w:rFonts w:cstheme="minorHAnsi"/>
        </w:rPr>
        <w:t>izvajalec</w:t>
      </w:r>
      <w:r w:rsidR="00024B08">
        <w:rPr>
          <w:rFonts w:cstheme="minorHAnsi"/>
        </w:rPr>
        <w:t xml:space="preserve"> je dolžan </w:t>
      </w:r>
      <w:r w:rsidRPr="00AF079B">
        <w:rPr>
          <w:rFonts w:cstheme="minorHAnsi"/>
        </w:rPr>
        <w:t xml:space="preserve">v roku </w:t>
      </w:r>
      <w:r w:rsidR="00AB03D3">
        <w:rPr>
          <w:rFonts w:cstheme="minorHAnsi"/>
        </w:rPr>
        <w:t>3</w:t>
      </w:r>
      <w:r w:rsidR="00A75188" w:rsidRPr="007F176F">
        <w:rPr>
          <w:rFonts w:cstheme="minorHAnsi"/>
        </w:rPr>
        <w:t xml:space="preserve"> mesecev</w:t>
      </w:r>
      <w:r w:rsidRPr="00AF079B">
        <w:rPr>
          <w:rFonts w:cstheme="minorHAnsi"/>
        </w:rPr>
        <w:t xml:space="preserve"> od podpisa pogodbe </w:t>
      </w:r>
      <w:r w:rsidR="00691793" w:rsidRPr="00AF079B">
        <w:rPr>
          <w:rFonts w:cstheme="minorHAnsi"/>
        </w:rPr>
        <w:t>naročnik</w:t>
      </w:r>
      <w:r w:rsidR="00691793">
        <w:rPr>
          <w:rFonts w:cstheme="minorHAnsi"/>
        </w:rPr>
        <w:t>u predložiti predlog</w:t>
      </w:r>
      <w:r w:rsidR="00691793" w:rsidRPr="00AF079B">
        <w:rPr>
          <w:rFonts w:cstheme="minorHAnsi"/>
        </w:rPr>
        <w:t xml:space="preserve"> </w:t>
      </w:r>
      <w:r>
        <w:rPr>
          <w:rFonts w:cstheme="minorHAnsi"/>
        </w:rPr>
        <w:t>N</w:t>
      </w:r>
      <w:r w:rsidR="00AB03D3">
        <w:rPr>
          <w:rFonts w:cstheme="minorHAnsi"/>
        </w:rPr>
        <w:t>ačrt</w:t>
      </w:r>
      <w:r w:rsidR="00691793">
        <w:rPr>
          <w:rFonts w:cstheme="minorHAnsi"/>
        </w:rPr>
        <w:t>a</w:t>
      </w:r>
      <w:r w:rsidR="00AB03D3">
        <w:rPr>
          <w:rFonts w:cstheme="minorHAnsi"/>
        </w:rPr>
        <w:t xml:space="preserve"> varovanja</w:t>
      </w:r>
      <w:r w:rsidR="00024B08">
        <w:rPr>
          <w:rFonts w:cstheme="minorHAnsi"/>
        </w:rPr>
        <w:t>, ki ga mora naročnik v roku 30</w:t>
      </w:r>
      <w:r w:rsidR="002522C4">
        <w:rPr>
          <w:rFonts w:cstheme="minorHAnsi"/>
        </w:rPr>
        <w:t xml:space="preserve"> </w:t>
      </w:r>
      <w:r w:rsidR="00024B08">
        <w:rPr>
          <w:rFonts w:cstheme="minorHAnsi"/>
        </w:rPr>
        <w:t>dni od prejema potrditi oz. zavrniti;</w:t>
      </w:r>
    </w:p>
    <w:p w:rsidR="00403DC9" w:rsidRDefault="00403DC9" w:rsidP="006272E5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spacing w:after="0" w:line="300" w:lineRule="exact"/>
        <w:ind w:left="284" w:hanging="284"/>
        <w:jc w:val="both"/>
        <w:rPr>
          <w:rFonts w:cstheme="minorHAnsi"/>
        </w:rPr>
      </w:pPr>
      <w:r>
        <w:rPr>
          <w:rFonts w:cstheme="minorHAnsi"/>
        </w:rPr>
        <w:t>Izvajalec po potrebi naročniku predlaga dopolnitve in spremembe Načrta varovanja</w:t>
      </w:r>
      <w:r w:rsidR="00363990">
        <w:rPr>
          <w:rFonts w:cstheme="minorHAnsi"/>
        </w:rPr>
        <w:t>;</w:t>
      </w:r>
    </w:p>
    <w:p w:rsidR="00024B08" w:rsidRPr="00024B08" w:rsidRDefault="00363990" w:rsidP="00F955A6">
      <w:pPr>
        <w:pStyle w:val="Odstavekseznama"/>
        <w:numPr>
          <w:ilvl w:val="0"/>
          <w:numId w:val="12"/>
        </w:numPr>
        <w:tabs>
          <w:tab w:val="clear" w:pos="720"/>
          <w:tab w:val="num" w:pos="284"/>
        </w:tabs>
        <w:spacing w:after="0" w:line="300" w:lineRule="exact"/>
        <w:ind w:left="284" w:hanging="284"/>
        <w:jc w:val="both"/>
        <w:rPr>
          <w:rFonts w:cstheme="minorHAnsi"/>
        </w:rPr>
      </w:pPr>
      <w:r>
        <w:t>I</w:t>
      </w:r>
      <w:r w:rsidR="00403DC9">
        <w:t xml:space="preserve">zvajalec </w:t>
      </w:r>
      <w:r w:rsidR="00024B08">
        <w:t xml:space="preserve"> </w:t>
      </w:r>
      <w:r w:rsidR="00403DC9">
        <w:t xml:space="preserve">mora naročniku predložiti dokazilo o zavarovanju </w:t>
      </w:r>
      <w:r w:rsidR="00024B08">
        <w:t xml:space="preserve"> dejavnosti </w:t>
      </w:r>
      <w:r w:rsidR="00403DC9">
        <w:t xml:space="preserve">za </w:t>
      </w:r>
      <w:r w:rsidR="00024B08">
        <w:t>zavarova</w:t>
      </w:r>
      <w:r w:rsidR="00403DC9">
        <w:t>nje</w:t>
      </w:r>
      <w:r w:rsidR="00024B08">
        <w:t xml:space="preserve"> pred odgovornostjo za škodo, ki bi utegnila nastati naročniku varnostnih storitev ali tretji osebi v zvezi z opravljanjem zasebnega varovanja</w:t>
      </w:r>
      <w:r w:rsidR="00403DC9">
        <w:t xml:space="preserve"> v skladu z ZZasV-1.</w:t>
      </w:r>
    </w:p>
    <w:sectPr w:rsidR="00024B08" w:rsidRPr="00024B08" w:rsidSect="00A43CF7">
      <w:headerReference w:type="default" r:id="rId8"/>
      <w:footerReference w:type="default" r:id="rId9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C2" w:rsidRDefault="000D2FC2" w:rsidP="00A43CF7">
      <w:pPr>
        <w:spacing w:after="0" w:line="240" w:lineRule="auto"/>
      </w:pPr>
      <w:r>
        <w:separator/>
      </w:r>
    </w:p>
  </w:endnote>
  <w:endnote w:type="continuationSeparator" w:id="0">
    <w:p w:rsidR="000D2FC2" w:rsidRDefault="000D2FC2" w:rsidP="00A4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151683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A43CF7" w:rsidRDefault="00A43CF7">
        <w:pPr>
          <w:pStyle w:val="Noga"/>
          <w:jc w:val="center"/>
        </w:pPr>
        <w:r w:rsidRPr="00A43CF7">
          <w:rPr>
            <w:sz w:val="12"/>
            <w:szCs w:val="12"/>
          </w:rPr>
          <w:fldChar w:fldCharType="begin"/>
        </w:r>
        <w:r w:rsidRPr="00A43CF7">
          <w:rPr>
            <w:sz w:val="12"/>
            <w:szCs w:val="12"/>
          </w:rPr>
          <w:instrText>PAGE   \* MERGEFORMAT</w:instrText>
        </w:r>
        <w:r w:rsidRPr="00A43CF7">
          <w:rPr>
            <w:sz w:val="12"/>
            <w:szCs w:val="12"/>
          </w:rPr>
          <w:fldChar w:fldCharType="separate"/>
        </w:r>
        <w:r w:rsidR="00B21D1B">
          <w:rPr>
            <w:noProof/>
            <w:sz w:val="12"/>
            <w:szCs w:val="12"/>
          </w:rPr>
          <w:t>4</w:t>
        </w:r>
        <w:r w:rsidRPr="00A43CF7">
          <w:rPr>
            <w:sz w:val="12"/>
            <w:szCs w:val="12"/>
          </w:rPr>
          <w:fldChar w:fldCharType="end"/>
        </w:r>
      </w:p>
    </w:sdtContent>
  </w:sdt>
  <w:p w:rsidR="0088246C" w:rsidRPr="00887C43" w:rsidRDefault="0088246C" w:rsidP="0088246C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Varovanje Ortopedske bolnišnice Valdoltra</w:t>
    </w:r>
    <w:r w:rsidRPr="00F95540">
      <w:rPr>
        <w:sz w:val="16"/>
        <w:szCs w:val="16"/>
      </w:rPr>
      <w:t xml:space="preserve"> (JN </w:t>
    </w:r>
    <w:r>
      <w:rPr>
        <w:sz w:val="16"/>
        <w:szCs w:val="16"/>
      </w:rPr>
      <w:t>12</w:t>
    </w:r>
    <w:r w:rsidRPr="00F95540">
      <w:rPr>
        <w:sz w:val="16"/>
        <w:szCs w:val="16"/>
      </w:rPr>
      <w:t>-2019)</w:t>
    </w:r>
  </w:p>
  <w:p w:rsidR="00A43CF7" w:rsidRDefault="00A43C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C2" w:rsidRDefault="000D2FC2" w:rsidP="00A43CF7">
      <w:pPr>
        <w:spacing w:after="0" w:line="240" w:lineRule="auto"/>
      </w:pPr>
      <w:r>
        <w:separator/>
      </w:r>
    </w:p>
  </w:footnote>
  <w:footnote w:type="continuationSeparator" w:id="0">
    <w:p w:rsidR="000D2FC2" w:rsidRDefault="000D2FC2" w:rsidP="00A4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46C" w:rsidRPr="00B21D1B" w:rsidRDefault="0088246C">
    <w:pPr>
      <w:pStyle w:val="Glava"/>
      <w:rPr>
        <w:sz w:val="28"/>
        <w:szCs w:val="28"/>
      </w:rPr>
    </w:pPr>
    <w:r w:rsidRPr="00B21D1B">
      <w:rPr>
        <w:sz w:val="28"/>
        <w:szCs w:val="28"/>
      </w:rPr>
      <w:t>Tehnične specifikacije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BE3"/>
    <w:multiLevelType w:val="hybridMultilevel"/>
    <w:tmpl w:val="42B0B430"/>
    <w:lvl w:ilvl="0" w:tplc="A790B23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4AC6"/>
    <w:multiLevelType w:val="hybridMultilevel"/>
    <w:tmpl w:val="29DA110A"/>
    <w:lvl w:ilvl="0" w:tplc="237A60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i w:val="0"/>
        <w:sz w:val="24"/>
      </w:rPr>
    </w:lvl>
    <w:lvl w:ilvl="1" w:tplc="73248CE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C7ACCC8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5225824">
      <w:start w:val="2"/>
      <w:numFmt w:val="decimal"/>
      <w:lvlText w:val="%4"/>
      <w:lvlJc w:val="left"/>
      <w:pPr>
        <w:ind w:left="2880" w:hanging="360"/>
      </w:pPr>
      <w:rPr>
        <w:rFonts w:eastAsiaTheme="minorHAnsi" w:cstheme="minorHAnsi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1899"/>
    <w:multiLevelType w:val="hybridMultilevel"/>
    <w:tmpl w:val="40BCE28E"/>
    <w:lvl w:ilvl="0" w:tplc="21AAC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16814"/>
    <w:multiLevelType w:val="hybridMultilevel"/>
    <w:tmpl w:val="0B4A5EC6"/>
    <w:lvl w:ilvl="0" w:tplc="42CE63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4131"/>
    <w:multiLevelType w:val="hybridMultilevel"/>
    <w:tmpl w:val="44168AD0"/>
    <w:lvl w:ilvl="0" w:tplc="7C2E8C7E">
      <w:start w:val="1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71073"/>
    <w:multiLevelType w:val="hybridMultilevel"/>
    <w:tmpl w:val="CB80AC44"/>
    <w:lvl w:ilvl="0" w:tplc="57A26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F52E4"/>
    <w:multiLevelType w:val="hybridMultilevel"/>
    <w:tmpl w:val="99968796"/>
    <w:lvl w:ilvl="0" w:tplc="8A542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03345"/>
    <w:multiLevelType w:val="hybridMultilevel"/>
    <w:tmpl w:val="77CE7D92"/>
    <w:lvl w:ilvl="0" w:tplc="6840D2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E788C"/>
    <w:multiLevelType w:val="hybridMultilevel"/>
    <w:tmpl w:val="C726A250"/>
    <w:lvl w:ilvl="0" w:tplc="CC62647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4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63B7B"/>
    <w:multiLevelType w:val="hybridMultilevel"/>
    <w:tmpl w:val="2EA855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8398B"/>
    <w:multiLevelType w:val="hybridMultilevel"/>
    <w:tmpl w:val="8500F060"/>
    <w:lvl w:ilvl="0" w:tplc="898C31D6">
      <w:numFmt w:val="bullet"/>
      <w:lvlText w:val="-"/>
      <w:lvlJc w:val="left"/>
      <w:pPr>
        <w:ind w:left="841" w:hanging="281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B5DCA"/>
    <w:multiLevelType w:val="hybridMultilevel"/>
    <w:tmpl w:val="9EC68EBA"/>
    <w:lvl w:ilvl="0" w:tplc="5F0CD75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E7B3D"/>
    <w:multiLevelType w:val="hybridMultilevel"/>
    <w:tmpl w:val="BDD0750E"/>
    <w:lvl w:ilvl="0" w:tplc="FD0E98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54A1A"/>
    <w:multiLevelType w:val="hybridMultilevel"/>
    <w:tmpl w:val="001EC94C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1240C3"/>
    <w:multiLevelType w:val="hybridMultilevel"/>
    <w:tmpl w:val="538EF876"/>
    <w:lvl w:ilvl="0" w:tplc="A790B2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F44C7"/>
    <w:multiLevelType w:val="hybridMultilevel"/>
    <w:tmpl w:val="39B05ED0"/>
    <w:lvl w:ilvl="0" w:tplc="22EE55E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63AD6"/>
    <w:multiLevelType w:val="hybridMultilevel"/>
    <w:tmpl w:val="BE461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A61EB"/>
    <w:multiLevelType w:val="hybridMultilevel"/>
    <w:tmpl w:val="8A544B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F0055"/>
    <w:multiLevelType w:val="hybridMultilevel"/>
    <w:tmpl w:val="E8EE8E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14FD1"/>
    <w:multiLevelType w:val="hybridMultilevel"/>
    <w:tmpl w:val="B0BE1A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77B4A"/>
    <w:multiLevelType w:val="hybridMultilevel"/>
    <w:tmpl w:val="4078AE6A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C136317"/>
    <w:multiLevelType w:val="hybridMultilevel"/>
    <w:tmpl w:val="618CA0E2"/>
    <w:lvl w:ilvl="0" w:tplc="898C31D6">
      <w:numFmt w:val="bullet"/>
      <w:lvlText w:val="-"/>
      <w:lvlJc w:val="left"/>
      <w:pPr>
        <w:ind w:left="841" w:hanging="281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1" w:tplc="4DD8E7E4">
      <w:numFmt w:val="bullet"/>
      <w:lvlText w:val="•"/>
      <w:lvlJc w:val="left"/>
      <w:pPr>
        <w:ind w:left="1746" w:hanging="281"/>
      </w:pPr>
      <w:rPr>
        <w:rFonts w:hint="default"/>
      </w:rPr>
    </w:lvl>
    <w:lvl w:ilvl="2" w:tplc="CFD0E462">
      <w:numFmt w:val="bullet"/>
      <w:lvlText w:val="•"/>
      <w:lvlJc w:val="left"/>
      <w:pPr>
        <w:ind w:left="2653" w:hanging="281"/>
      </w:pPr>
      <w:rPr>
        <w:rFonts w:hint="default"/>
      </w:rPr>
    </w:lvl>
    <w:lvl w:ilvl="3" w:tplc="09B4C1BC">
      <w:numFmt w:val="bullet"/>
      <w:lvlText w:val="•"/>
      <w:lvlJc w:val="left"/>
      <w:pPr>
        <w:ind w:left="3559" w:hanging="281"/>
      </w:pPr>
      <w:rPr>
        <w:rFonts w:hint="default"/>
      </w:rPr>
    </w:lvl>
    <w:lvl w:ilvl="4" w:tplc="F6EE8BE8">
      <w:numFmt w:val="bullet"/>
      <w:lvlText w:val="•"/>
      <w:lvlJc w:val="left"/>
      <w:pPr>
        <w:ind w:left="4466" w:hanging="281"/>
      </w:pPr>
      <w:rPr>
        <w:rFonts w:hint="default"/>
      </w:rPr>
    </w:lvl>
    <w:lvl w:ilvl="5" w:tplc="B46AFD9A">
      <w:numFmt w:val="bullet"/>
      <w:lvlText w:val="•"/>
      <w:lvlJc w:val="left"/>
      <w:pPr>
        <w:ind w:left="5373" w:hanging="281"/>
      </w:pPr>
      <w:rPr>
        <w:rFonts w:hint="default"/>
      </w:rPr>
    </w:lvl>
    <w:lvl w:ilvl="6" w:tplc="99E0BD98">
      <w:numFmt w:val="bullet"/>
      <w:lvlText w:val="•"/>
      <w:lvlJc w:val="left"/>
      <w:pPr>
        <w:ind w:left="6279" w:hanging="281"/>
      </w:pPr>
      <w:rPr>
        <w:rFonts w:hint="default"/>
      </w:rPr>
    </w:lvl>
    <w:lvl w:ilvl="7" w:tplc="E9AC27D4">
      <w:numFmt w:val="bullet"/>
      <w:lvlText w:val="•"/>
      <w:lvlJc w:val="left"/>
      <w:pPr>
        <w:ind w:left="7186" w:hanging="281"/>
      </w:pPr>
      <w:rPr>
        <w:rFonts w:hint="default"/>
      </w:rPr>
    </w:lvl>
    <w:lvl w:ilvl="8" w:tplc="6C1CCB7A">
      <w:numFmt w:val="bullet"/>
      <w:lvlText w:val="•"/>
      <w:lvlJc w:val="left"/>
      <w:pPr>
        <w:ind w:left="8093" w:hanging="281"/>
      </w:pPr>
      <w:rPr>
        <w:rFonts w:hint="default"/>
      </w:rPr>
    </w:lvl>
  </w:abstractNum>
  <w:abstractNum w:abstractNumId="22" w15:restartNumberingAfterBreak="0">
    <w:nsid w:val="40512D27"/>
    <w:multiLevelType w:val="hybridMultilevel"/>
    <w:tmpl w:val="BA0049BA"/>
    <w:lvl w:ilvl="0" w:tplc="CC62647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4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964AF"/>
    <w:multiLevelType w:val="hybridMultilevel"/>
    <w:tmpl w:val="9F864A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562FE"/>
    <w:multiLevelType w:val="hybridMultilevel"/>
    <w:tmpl w:val="1254680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037430"/>
    <w:multiLevelType w:val="hybridMultilevel"/>
    <w:tmpl w:val="BC1AA3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6786F"/>
    <w:multiLevelType w:val="hybridMultilevel"/>
    <w:tmpl w:val="2B466B0E"/>
    <w:lvl w:ilvl="0" w:tplc="7806F1D8">
      <w:numFmt w:val="bullet"/>
      <w:lvlText w:val="-"/>
      <w:lvlJc w:val="left"/>
      <w:pPr>
        <w:ind w:left="853" w:hanging="348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7F404986">
      <w:numFmt w:val="bullet"/>
      <w:lvlText w:val="•"/>
      <w:lvlJc w:val="left"/>
      <w:pPr>
        <w:ind w:left="1764" w:hanging="348"/>
      </w:pPr>
      <w:rPr>
        <w:rFonts w:hint="default"/>
      </w:rPr>
    </w:lvl>
    <w:lvl w:ilvl="2" w:tplc="E886095C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5EDA3664">
      <w:numFmt w:val="bullet"/>
      <w:lvlText w:val="•"/>
      <w:lvlJc w:val="left"/>
      <w:pPr>
        <w:ind w:left="3573" w:hanging="348"/>
      </w:pPr>
      <w:rPr>
        <w:rFonts w:hint="default"/>
      </w:rPr>
    </w:lvl>
    <w:lvl w:ilvl="4" w:tplc="2C6CB726">
      <w:numFmt w:val="bullet"/>
      <w:lvlText w:val="•"/>
      <w:lvlJc w:val="left"/>
      <w:pPr>
        <w:ind w:left="4478" w:hanging="348"/>
      </w:pPr>
      <w:rPr>
        <w:rFonts w:hint="default"/>
      </w:rPr>
    </w:lvl>
    <w:lvl w:ilvl="5" w:tplc="B656863E">
      <w:numFmt w:val="bullet"/>
      <w:lvlText w:val="•"/>
      <w:lvlJc w:val="left"/>
      <w:pPr>
        <w:ind w:left="5383" w:hanging="348"/>
      </w:pPr>
      <w:rPr>
        <w:rFonts w:hint="default"/>
      </w:rPr>
    </w:lvl>
    <w:lvl w:ilvl="6" w:tplc="63181110">
      <w:numFmt w:val="bullet"/>
      <w:lvlText w:val="•"/>
      <w:lvlJc w:val="left"/>
      <w:pPr>
        <w:ind w:left="6287" w:hanging="348"/>
      </w:pPr>
      <w:rPr>
        <w:rFonts w:hint="default"/>
      </w:rPr>
    </w:lvl>
    <w:lvl w:ilvl="7" w:tplc="F9ACEACC">
      <w:numFmt w:val="bullet"/>
      <w:lvlText w:val="•"/>
      <w:lvlJc w:val="left"/>
      <w:pPr>
        <w:ind w:left="7192" w:hanging="348"/>
      </w:pPr>
      <w:rPr>
        <w:rFonts w:hint="default"/>
      </w:rPr>
    </w:lvl>
    <w:lvl w:ilvl="8" w:tplc="26389686">
      <w:numFmt w:val="bullet"/>
      <w:lvlText w:val="•"/>
      <w:lvlJc w:val="left"/>
      <w:pPr>
        <w:ind w:left="8097" w:hanging="348"/>
      </w:pPr>
      <w:rPr>
        <w:rFonts w:hint="default"/>
      </w:rPr>
    </w:lvl>
  </w:abstractNum>
  <w:abstractNum w:abstractNumId="27" w15:restartNumberingAfterBreak="0">
    <w:nsid w:val="51450B2A"/>
    <w:multiLevelType w:val="hybridMultilevel"/>
    <w:tmpl w:val="151058EA"/>
    <w:lvl w:ilvl="0" w:tplc="8A542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53D9D"/>
    <w:multiLevelType w:val="hybridMultilevel"/>
    <w:tmpl w:val="D78A64B4"/>
    <w:lvl w:ilvl="0" w:tplc="8A542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44D3"/>
    <w:multiLevelType w:val="hybridMultilevel"/>
    <w:tmpl w:val="48B0E2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E1B9E"/>
    <w:multiLevelType w:val="hybridMultilevel"/>
    <w:tmpl w:val="32C8A6E4"/>
    <w:lvl w:ilvl="0" w:tplc="ED4AB9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E6EEB"/>
    <w:multiLevelType w:val="hybridMultilevel"/>
    <w:tmpl w:val="C026EB92"/>
    <w:lvl w:ilvl="0" w:tplc="42CE63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8024D0"/>
    <w:multiLevelType w:val="hybridMultilevel"/>
    <w:tmpl w:val="0E844792"/>
    <w:lvl w:ilvl="0" w:tplc="E0EA08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045D3"/>
    <w:multiLevelType w:val="hybridMultilevel"/>
    <w:tmpl w:val="5504CDC4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A5499"/>
    <w:multiLevelType w:val="hybridMultilevel"/>
    <w:tmpl w:val="A420FC52"/>
    <w:lvl w:ilvl="0" w:tplc="949462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4348E"/>
    <w:multiLevelType w:val="hybridMultilevel"/>
    <w:tmpl w:val="A420FC52"/>
    <w:lvl w:ilvl="0" w:tplc="949462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53401"/>
    <w:multiLevelType w:val="hybridMultilevel"/>
    <w:tmpl w:val="8BE2FB4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664887"/>
    <w:multiLevelType w:val="hybridMultilevel"/>
    <w:tmpl w:val="54ACB926"/>
    <w:lvl w:ilvl="0" w:tplc="A790B2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C06AA"/>
    <w:multiLevelType w:val="hybridMultilevel"/>
    <w:tmpl w:val="CF2A1A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A3E39"/>
    <w:multiLevelType w:val="hybridMultilevel"/>
    <w:tmpl w:val="925EC9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9793A"/>
    <w:multiLevelType w:val="hybridMultilevel"/>
    <w:tmpl w:val="EB4075D0"/>
    <w:lvl w:ilvl="0" w:tplc="57A261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F3066"/>
    <w:multiLevelType w:val="hybridMultilevel"/>
    <w:tmpl w:val="C734C79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B5317C"/>
    <w:multiLevelType w:val="hybridMultilevel"/>
    <w:tmpl w:val="608C56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A5F1F"/>
    <w:multiLevelType w:val="hybridMultilevel"/>
    <w:tmpl w:val="99CA7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31B1F"/>
    <w:multiLevelType w:val="hybridMultilevel"/>
    <w:tmpl w:val="2F38D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B02B2"/>
    <w:multiLevelType w:val="hybridMultilevel"/>
    <w:tmpl w:val="A218E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04239"/>
    <w:multiLevelType w:val="hybridMultilevel"/>
    <w:tmpl w:val="885E2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D7D28"/>
    <w:multiLevelType w:val="hybridMultilevel"/>
    <w:tmpl w:val="813EA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05EB6"/>
    <w:multiLevelType w:val="hybridMultilevel"/>
    <w:tmpl w:val="3E3E49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1"/>
  </w:num>
  <w:num w:numId="4">
    <w:abstractNumId w:val="21"/>
  </w:num>
  <w:num w:numId="5">
    <w:abstractNumId w:val="26"/>
  </w:num>
  <w:num w:numId="6">
    <w:abstractNumId w:val="33"/>
  </w:num>
  <w:num w:numId="7">
    <w:abstractNumId w:val="3"/>
  </w:num>
  <w:num w:numId="8">
    <w:abstractNumId w:val="4"/>
  </w:num>
  <w:num w:numId="9">
    <w:abstractNumId w:val="16"/>
  </w:num>
  <w:num w:numId="10">
    <w:abstractNumId w:val="10"/>
  </w:num>
  <w:num w:numId="11">
    <w:abstractNumId w:val="30"/>
  </w:num>
  <w:num w:numId="12">
    <w:abstractNumId w:val="5"/>
  </w:num>
  <w:num w:numId="13">
    <w:abstractNumId w:val="8"/>
  </w:num>
  <w:num w:numId="14">
    <w:abstractNumId w:val="22"/>
  </w:num>
  <w:num w:numId="15">
    <w:abstractNumId w:val="29"/>
  </w:num>
  <w:num w:numId="16">
    <w:abstractNumId w:val="41"/>
  </w:num>
  <w:num w:numId="17">
    <w:abstractNumId w:val="13"/>
  </w:num>
  <w:num w:numId="18">
    <w:abstractNumId w:val="32"/>
  </w:num>
  <w:num w:numId="19">
    <w:abstractNumId w:val="45"/>
  </w:num>
  <w:num w:numId="20">
    <w:abstractNumId w:val="46"/>
  </w:num>
  <w:num w:numId="21">
    <w:abstractNumId w:val="43"/>
  </w:num>
  <w:num w:numId="22">
    <w:abstractNumId w:val="18"/>
  </w:num>
  <w:num w:numId="23">
    <w:abstractNumId w:val="24"/>
  </w:num>
  <w:num w:numId="24">
    <w:abstractNumId w:val="2"/>
  </w:num>
  <w:num w:numId="25">
    <w:abstractNumId w:val="15"/>
  </w:num>
  <w:num w:numId="26">
    <w:abstractNumId w:val="11"/>
  </w:num>
  <w:num w:numId="27">
    <w:abstractNumId w:val="7"/>
  </w:num>
  <w:num w:numId="28">
    <w:abstractNumId w:val="17"/>
  </w:num>
  <w:num w:numId="29">
    <w:abstractNumId w:val="44"/>
  </w:num>
  <w:num w:numId="30">
    <w:abstractNumId w:val="42"/>
  </w:num>
  <w:num w:numId="31">
    <w:abstractNumId w:val="48"/>
  </w:num>
  <w:num w:numId="32">
    <w:abstractNumId w:val="47"/>
  </w:num>
  <w:num w:numId="33">
    <w:abstractNumId w:val="38"/>
  </w:num>
  <w:num w:numId="34">
    <w:abstractNumId w:val="19"/>
  </w:num>
  <w:num w:numId="35">
    <w:abstractNumId w:val="36"/>
  </w:num>
  <w:num w:numId="36">
    <w:abstractNumId w:val="20"/>
  </w:num>
  <w:num w:numId="37">
    <w:abstractNumId w:val="23"/>
  </w:num>
  <w:num w:numId="38">
    <w:abstractNumId w:val="9"/>
  </w:num>
  <w:num w:numId="39">
    <w:abstractNumId w:val="28"/>
  </w:num>
  <w:num w:numId="40">
    <w:abstractNumId w:val="6"/>
  </w:num>
  <w:num w:numId="41">
    <w:abstractNumId w:val="27"/>
  </w:num>
  <w:num w:numId="42">
    <w:abstractNumId w:val="0"/>
  </w:num>
  <w:num w:numId="43">
    <w:abstractNumId w:val="37"/>
  </w:num>
  <w:num w:numId="44">
    <w:abstractNumId w:val="14"/>
  </w:num>
  <w:num w:numId="45">
    <w:abstractNumId w:val="39"/>
  </w:num>
  <w:num w:numId="46">
    <w:abstractNumId w:val="40"/>
  </w:num>
  <w:num w:numId="47">
    <w:abstractNumId w:val="12"/>
  </w:num>
  <w:num w:numId="48">
    <w:abstractNumId w:val="34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40"/>
    <w:rsid w:val="00017A7E"/>
    <w:rsid w:val="00024B08"/>
    <w:rsid w:val="00027C98"/>
    <w:rsid w:val="00055F89"/>
    <w:rsid w:val="00066140"/>
    <w:rsid w:val="00097B34"/>
    <w:rsid w:val="000C421F"/>
    <w:rsid w:val="000D2FC2"/>
    <w:rsid w:val="00112F77"/>
    <w:rsid w:val="001160B8"/>
    <w:rsid w:val="00117BA1"/>
    <w:rsid w:val="001217DD"/>
    <w:rsid w:val="00122075"/>
    <w:rsid w:val="001242E4"/>
    <w:rsid w:val="0012613B"/>
    <w:rsid w:val="00131DFD"/>
    <w:rsid w:val="00142DAF"/>
    <w:rsid w:val="001768A3"/>
    <w:rsid w:val="00191CDC"/>
    <w:rsid w:val="001A2163"/>
    <w:rsid w:val="001B3499"/>
    <w:rsid w:val="00200019"/>
    <w:rsid w:val="00213F80"/>
    <w:rsid w:val="00226013"/>
    <w:rsid w:val="002522C4"/>
    <w:rsid w:val="00264DAC"/>
    <w:rsid w:val="00295BC4"/>
    <w:rsid w:val="002A3467"/>
    <w:rsid w:val="002F4F3B"/>
    <w:rsid w:val="00307A1F"/>
    <w:rsid w:val="0031141D"/>
    <w:rsid w:val="003136C7"/>
    <w:rsid w:val="0031745D"/>
    <w:rsid w:val="003202BF"/>
    <w:rsid w:val="0032770E"/>
    <w:rsid w:val="00330E3F"/>
    <w:rsid w:val="0034408E"/>
    <w:rsid w:val="00363990"/>
    <w:rsid w:val="003849C3"/>
    <w:rsid w:val="00392871"/>
    <w:rsid w:val="003A3019"/>
    <w:rsid w:val="003A6915"/>
    <w:rsid w:val="003B734A"/>
    <w:rsid w:val="003C2D12"/>
    <w:rsid w:val="003D2C36"/>
    <w:rsid w:val="003D5A05"/>
    <w:rsid w:val="003F3B75"/>
    <w:rsid w:val="00401C15"/>
    <w:rsid w:val="00402350"/>
    <w:rsid w:val="00403DC9"/>
    <w:rsid w:val="00407F98"/>
    <w:rsid w:val="0041435A"/>
    <w:rsid w:val="00423AB2"/>
    <w:rsid w:val="00431C1F"/>
    <w:rsid w:val="00452474"/>
    <w:rsid w:val="00462165"/>
    <w:rsid w:val="00467B86"/>
    <w:rsid w:val="004828F1"/>
    <w:rsid w:val="004840A6"/>
    <w:rsid w:val="004958C6"/>
    <w:rsid w:val="004D6E04"/>
    <w:rsid w:val="00502BF5"/>
    <w:rsid w:val="00541F0B"/>
    <w:rsid w:val="005460C7"/>
    <w:rsid w:val="00572E43"/>
    <w:rsid w:val="005922B4"/>
    <w:rsid w:val="005A6FE0"/>
    <w:rsid w:val="005A774C"/>
    <w:rsid w:val="005B04D1"/>
    <w:rsid w:val="00605128"/>
    <w:rsid w:val="006272E5"/>
    <w:rsid w:val="00634D3E"/>
    <w:rsid w:val="00657B0F"/>
    <w:rsid w:val="00663C33"/>
    <w:rsid w:val="006656D0"/>
    <w:rsid w:val="0067643D"/>
    <w:rsid w:val="00691793"/>
    <w:rsid w:val="006C293B"/>
    <w:rsid w:val="006C55C4"/>
    <w:rsid w:val="006C64E2"/>
    <w:rsid w:val="006C7553"/>
    <w:rsid w:val="006D5D12"/>
    <w:rsid w:val="00702F05"/>
    <w:rsid w:val="00705DD0"/>
    <w:rsid w:val="00714969"/>
    <w:rsid w:val="00725140"/>
    <w:rsid w:val="00752390"/>
    <w:rsid w:val="00752E8A"/>
    <w:rsid w:val="007567DB"/>
    <w:rsid w:val="00765336"/>
    <w:rsid w:val="00770CB9"/>
    <w:rsid w:val="00790120"/>
    <w:rsid w:val="00790743"/>
    <w:rsid w:val="007A0160"/>
    <w:rsid w:val="007A28DB"/>
    <w:rsid w:val="007A2F46"/>
    <w:rsid w:val="007A6341"/>
    <w:rsid w:val="007C5107"/>
    <w:rsid w:val="007C5DC5"/>
    <w:rsid w:val="007D2187"/>
    <w:rsid w:val="007F176F"/>
    <w:rsid w:val="008256C6"/>
    <w:rsid w:val="008304A6"/>
    <w:rsid w:val="00840F11"/>
    <w:rsid w:val="00842325"/>
    <w:rsid w:val="00864B2D"/>
    <w:rsid w:val="00864FD6"/>
    <w:rsid w:val="00873881"/>
    <w:rsid w:val="0088246C"/>
    <w:rsid w:val="00895483"/>
    <w:rsid w:val="008C5008"/>
    <w:rsid w:val="008F5D65"/>
    <w:rsid w:val="00907768"/>
    <w:rsid w:val="00916064"/>
    <w:rsid w:val="0092553D"/>
    <w:rsid w:val="0092687D"/>
    <w:rsid w:val="009305AB"/>
    <w:rsid w:val="009421CF"/>
    <w:rsid w:val="009445CF"/>
    <w:rsid w:val="00946962"/>
    <w:rsid w:val="00947BF5"/>
    <w:rsid w:val="00993383"/>
    <w:rsid w:val="009A13FA"/>
    <w:rsid w:val="009A1AC0"/>
    <w:rsid w:val="009B7D08"/>
    <w:rsid w:val="009D05CC"/>
    <w:rsid w:val="009E2343"/>
    <w:rsid w:val="009E2365"/>
    <w:rsid w:val="00A0334A"/>
    <w:rsid w:val="00A077BE"/>
    <w:rsid w:val="00A12755"/>
    <w:rsid w:val="00A16981"/>
    <w:rsid w:val="00A24AB2"/>
    <w:rsid w:val="00A43CF7"/>
    <w:rsid w:val="00A5307A"/>
    <w:rsid w:val="00A57461"/>
    <w:rsid w:val="00A73411"/>
    <w:rsid w:val="00A75188"/>
    <w:rsid w:val="00A83C3C"/>
    <w:rsid w:val="00A878BD"/>
    <w:rsid w:val="00AB03D3"/>
    <w:rsid w:val="00AC4E45"/>
    <w:rsid w:val="00AD697D"/>
    <w:rsid w:val="00AF079B"/>
    <w:rsid w:val="00AF29E0"/>
    <w:rsid w:val="00B10767"/>
    <w:rsid w:val="00B17AF2"/>
    <w:rsid w:val="00B21B24"/>
    <w:rsid w:val="00B21D1B"/>
    <w:rsid w:val="00B468C5"/>
    <w:rsid w:val="00B52F1C"/>
    <w:rsid w:val="00B53897"/>
    <w:rsid w:val="00B65E20"/>
    <w:rsid w:val="00B95ACD"/>
    <w:rsid w:val="00BB22DA"/>
    <w:rsid w:val="00BC1FA6"/>
    <w:rsid w:val="00BC769A"/>
    <w:rsid w:val="00BD23F3"/>
    <w:rsid w:val="00BE63E3"/>
    <w:rsid w:val="00BF369F"/>
    <w:rsid w:val="00C15704"/>
    <w:rsid w:val="00C26EE6"/>
    <w:rsid w:val="00C3226D"/>
    <w:rsid w:val="00C41564"/>
    <w:rsid w:val="00C47A34"/>
    <w:rsid w:val="00C47F51"/>
    <w:rsid w:val="00C52357"/>
    <w:rsid w:val="00C540A3"/>
    <w:rsid w:val="00C5446C"/>
    <w:rsid w:val="00C6497B"/>
    <w:rsid w:val="00C80E39"/>
    <w:rsid w:val="00C90E48"/>
    <w:rsid w:val="00C91016"/>
    <w:rsid w:val="00CA073B"/>
    <w:rsid w:val="00CA36C4"/>
    <w:rsid w:val="00CB5DDD"/>
    <w:rsid w:val="00CC6D07"/>
    <w:rsid w:val="00CE18B6"/>
    <w:rsid w:val="00CF2409"/>
    <w:rsid w:val="00CF44D1"/>
    <w:rsid w:val="00D050EB"/>
    <w:rsid w:val="00D05A59"/>
    <w:rsid w:val="00D21E7B"/>
    <w:rsid w:val="00D841E8"/>
    <w:rsid w:val="00DA3677"/>
    <w:rsid w:val="00DA3BBD"/>
    <w:rsid w:val="00DC208C"/>
    <w:rsid w:val="00DD7A2D"/>
    <w:rsid w:val="00DF37BC"/>
    <w:rsid w:val="00E33B72"/>
    <w:rsid w:val="00E56DFE"/>
    <w:rsid w:val="00E633D0"/>
    <w:rsid w:val="00E826D2"/>
    <w:rsid w:val="00E85041"/>
    <w:rsid w:val="00EA6252"/>
    <w:rsid w:val="00EB2EB4"/>
    <w:rsid w:val="00EB3686"/>
    <w:rsid w:val="00EB69F1"/>
    <w:rsid w:val="00EC6412"/>
    <w:rsid w:val="00EF19EB"/>
    <w:rsid w:val="00EF572C"/>
    <w:rsid w:val="00F131C2"/>
    <w:rsid w:val="00F13A0E"/>
    <w:rsid w:val="00F163FD"/>
    <w:rsid w:val="00F265CD"/>
    <w:rsid w:val="00F33B9D"/>
    <w:rsid w:val="00F41BC8"/>
    <w:rsid w:val="00F42216"/>
    <w:rsid w:val="00F712D1"/>
    <w:rsid w:val="00F76025"/>
    <w:rsid w:val="00F82B9A"/>
    <w:rsid w:val="00F955A6"/>
    <w:rsid w:val="00FA7B3B"/>
    <w:rsid w:val="00FC1D83"/>
    <w:rsid w:val="00FE6AA0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ABE9"/>
  <w15:chartTrackingRefBased/>
  <w15:docId w15:val="{712377E3-960F-4EA4-99AB-EA939D4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EA6252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CA073B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A073B"/>
    <w:rPr>
      <w:rFonts w:ascii="Arial Narrow" w:eastAsia="Arial Narrow" w:hAnsi="Arial Narrow" w:cs="Arial Narrow"/>
      <w:lang w:val="en-US"/>
    </w:rPr>
  </w:style>
  <w:style w:type="character" w:customStyle="1" w:styleId="OdstavekseznamaZnak">
    <w:name w:val="Odstavek seznama Znak"/>
    <w:link w:val="Odstavekseznama"/>
    <w:uiPriority w:val="1"/>
    <w:locked/>
    <w:rsid w:val="00CA073B"/>
  </w:style>
  <w:style w:type="character" w:styleId="Pripombasklic">
    <w:name w:val="annotation reference"/>
    <w:basedOn w:val="Privzetapisavaodstavka"/>
    <w:uiPriority w:val="99"/>
    <w:semiHidden/>
    <w:unhideWhenUsed/>
    <w:rsid w:val="003174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1745D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1745D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45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4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3CF7"/>
  </w:style>
  <w:style w:type="paragraph" w:styleId="Noga">
    <w:name w:val="footer"/>
    <w:basedOn w:val="Navaden"/>
    <w:link w:val="NogaZnak"/>
    <w:unhideWhenUsed/>
    <w:rsid w:val="00A43C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A43CF7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202BF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202BF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112F77"/>
    <w:rPr>
      <w:color w:val="0563C1" w:themeColor="hyperlink"/>
      <w:u w:val="single"/>
    </w:rPr>
  </w:style>
  <w:style w:type="paragraph" w:customStyle="1" w:styleId="odstavek1">
    <w:name w:val="odstavek1"/>
    <w:basedOn w:val="Navaden"/>
    <w:rsid w:val="00B95AC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">
    <w:name w:val="tevilnatoka1"/>
    <w:basedOn w:val="Navaden"/>
    <w:rsid w:val="00B95ACD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2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0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1BA7C9-6408-417D-A4A2-7F4BA655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Kavčič Grižon</dc:creator>
  <cp:keywords/>
  <dc:description/>
  <cp:lastModifiedBy>Alenka Vodopivec</cp:lastModifiedBy>
  <cp:revision>7</cp:revision>
  <cp:lastPrinted>2019-08-06T09:17:00Z</cp:lastPrinted>
  <dcterms:created xsi:type="dcterms:W3CDTF">2019-08-21T07:28:00Z</dcterms:created>
  <dcterms:modified xsi:type="dcterms:W3CDTF">2019-08-23T12:27:00Z</dcterms:modified>
</cp:coreProperties>
</file>