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39E" w:rsidRPr="00E63477" w:rsidRDefault="006569C3" w:rsidP="0092039E">
      <w:pPr>
        <w:spacing w:before="28" w:line="249" w:lineRule="exact"/>
        <w:jc w:val="both"/>
        <w:rPr>
          <w:color w:val="000000"/>
        </w:rPr>
      </w:pPr>
      <w:r w:rsidRPr="00E63477">
        <w:rPr>
          <w:color w:val="000000"/>
        </w:rPr>
        <w:t>TEHNIČNIE SPECIFIKACIJE</w:t>
      </w:r>
    </w:p>
    <w:p w:rsidR="006569C3" w:rsidRPr="00E63477" w:rsidRDefault="006569C3" w:rsidP="0092039E">
      <w:pPr>
        <w:spacing w:before="28" w:line="249" w:lineRule="exact"/>
        <w:jc w:val="both"/>
        <w:rPr>
          <w:color w:val="000000"/>
        </w:rPr>
      </w:pPr>
    </w:p>
    <w:p w:rsidR="006569C3" w:rsidRPr="00E63477" w:rsidRDefault="006569C3" w:rsidP="0092039E">
      <w:pPr>
        <w:spacing w:before="28" w:line="249" w:lineRule="exact"/>
        <w:jc w:val="both"/>
        <w:rPr>
          <w:color w:val="000000"/>
        </w:rPr>
      </w:pPr>
      <w:r w:rsidRPr="00E63477">
        <w:rPr>
          <w:color w:val="000000"/>
        </w:rPr>
        <w:t xml:space="preserve">Predmet javnega naročila: </w:t>
      </w:r>
      <w:proofErr w:type="spellStart"/>
      <w:r w:rsidRPr="00E63477">
        <w:rPr>
          <w:color w:val="000000"/>
        </w:rPr>
        <w:t>Osteosintetski</w:t>
      </w:r>
      <w:proofErr w:type="spellEnd"/>
      <w:r w:rsidRPr="00E63477">
        <w:rPr>
          <w:color w:val="000000"/>
        </w:rPr>
        <w:t xml:space="preserve"> material</w:t>
      </w:r>
    </w:p>
    <w:p w:rsidR="006569C3" w:rsidRPr="00E63477" w:rsidRDefault="006569C3" w:rsidP="0092039E">
      <w:pPr>
        <w:spacing w:before="28" w:line="249" w:lineRule="exact"/>
        <w:jc w:val="both"/>
        <w:rPr>
          <w:color w:val="000000"/>
        </w:rPr>
      </w:pPr>
    </w:p>
    <w:p w:rsidR="005A6A78" w:rsidRPr="00E63477" w:rsidRDefault="005A6A78" w:rsidP="005A6A78">
      <w:pPr>
        <w:pStyle w:val="Odstavekseznama"/>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E63477">
        <w:t xml:space="preserve">sklop 1: splošne </w:t>
      </w:r>
      <w:proofErr w:type="spellStart"/>
      <w:r w:rsidRPr="00E63477">
        <w:t>osteosintetske</w:t>
      </w:r>
      <w:proofErr w:type="spellEnd"/>
      <w:r w:rsidRPr="00E63477">
        <w:t xml:space="preserve"> plošče in vijaki za velike kosti </w:t>
      </w:r>
    </w:p>
    <w:p w:rsidR="005A6A78" w:rsidRPr="00E63477" w:rsidRDefault="005A6A78" w:rsidP="005A6A78">
      <w:pPr>
        <w:jc w:val="both"/>
      </w:pPr>
      <w:r w:rsidRPr="00E63477">
        <w:t xml:space="preserve">Vse plošče naj imajo na kostni strani profil  za zmanjšanje kontaktne površine in povečanje trenja med kostjo in ploščo. Vse naj imajo ovalne luknje zaradi možnosti pritezne </w:t>
      </w:r>
      <w:proofErr w:type="spellStart"/>
      <w:r w:rsidRPr="00E63477">
        <w:t>osteosinteze</w:t>
      </w:r>
      <w:proofErr w:type="spellEnd"/>
      <w:r w:rsidRPr="00E63477">
        <w:t xml:space="preserve">. Vijaki morajo ustrezati ploščam. </w:t>
      </w:r>
      <w:proofErr w:type="spellStart"/>
      <w:r w:rsidRPr="00E63477">
        <w:t>Kortikalni</w:t>
      </w:r>
      <w:proofErr w:type="spellEnd"/>
      <w:r w:rsidRPr="00E63477">
        <w:t xml:space="preserve"> vijaki morajo biti vseh dolžin z </w:t>
      </w:r>
      <w:proofErr w:type="spellStart"/>
      <w:r w:rsidRPr="00E63477">
        <w:t>dvomilimetrskimi</w:t>
      </w:r>
      <w:proofErr w:type="spellEnd"/>
      <w:r w:rsidRPr="00E63477">
        <w:t xml:space="preserve"> preskoki, </w:t>
      </w:r>
      <w:proofErr w:type="spellStart"/>
      <w:r w:rsidRPr="00E63477">
        <w:t>Spongiozni</w:t>
      </w:r>
      <w:proofErr w:type="spellEnd"/>
      <w:r w:rsidRPr="00E63477">
        <w:t xml:space="preserve"> vijaki morajo biti vseh dolžin s </w:t>
      </w:r>
      <w:proofErr w:type="spellStart"/>
      <w:r w:rsidRPr="00E63477">
        <w:t>petmilimetrskimi</w:t>
      </w:r>
      <w:proofErr w:type="spellEnd"/>
      <w:r w:rsidRPr="00E63477">
        <w:t xml:space="preserve"> preskoki. Ponudba mora zajemati vedno tudi pripadajoče podložke za posamezen tip vijak ( z zobci in brez)</w:t>
      </w:r>
    </w:p>
    <w:p w:rsidR="005A6A78" w:rsidRPr="00E63477" w:rsidRDefault="005A6A78" w:rsidP="005A6A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rsidR="005A6A78" w:rsidRPr="00E63477" w:rsidRDefault="005A6A78" w:rsidP="005A6A78">
      <w:pPr>
        <w:pStyle w:val="Odstavekseznama"/>
        <w:numPr>
          <w:ilvl w:val="0"/>
          <w:numId w:val="9"/>
        </w:numPr>
        <w:jc w:val="both"/>
      </w:pPr>
      <w:r w:rsidRPr="00E63477">
        <w:t xml:space="preserve">sklop 2: anatomsko specifične plošče za odrasle </w:t>
      </w:r>
    </w:p>
    <w:p w:rsidR="005A6A78" w:rsidRPr="00E63477" w:rsidRDefault="005A6A78" w:rsidP="005A6A78">
      <w:r w:rsidRPr="00E63477">
        <w:t xml:space="preserve">Vse plošče naj imajo na kostni strani profil  za zmanjšanje kontaktne površine in povečanje trenja med kostjo in ploščo. Vse naj imajo ovalne luknje zaradi možnosti pritezne </w:t>
      </w:r>
      <w:proofErr w:type="spellStart"/>
      <w:r w:rsidRPr="00E63477">
        <w:t>osteosinteze</w:t>
      </w:r>
      <w:proofErr w:type="spellEnd"/>
      <w:r w:rsidRPr="00E63477">
        <w:t xml:space="preserve">. Vijaki morajo ustrezati ploščam. </w:t>
      </w:r>
      <w:proofErr w:type="spellStart"/>
      <w:r w:rsidRPr="00E63477">
        <w:t>Kortikalni</w:t>
      </w:r>
      <w:proofErr w:type="spellEnd"/>
      <w:r w:rsidRPr="00E63477">
        <w:t xml:space="preserve"> vijaki morajo biti vseh dolžin z </w:t>
      </w:r>
      <w:proofErr w:type="spellStart"/>
      <w:r w:rsidRPr="00E63477">
        <w:t>dvomilimetrskimi</w:t>
      </w:r>
      <w:proofErr w:type="spellEnd"/>
      <w:r w:rsidRPr="00E63477">
        <w:t xml:space="preserve"> preskoki, </w:t>
      </w:r>
      <w:proofErr w:type="spellStart"/>
      <w:r w:rsidRPr="00E63477">
        <w:t>Spongiozni</w:t>
      </w:r>
      <w:proofErr w:type="spellEnd"/>
      <w:r w:rsidRPr="00E63477">
        <w:t xml:space="preserve"> vijaki morajo biti vseh dolžin s </w:t>
      </w:r>
      <w:proofErr w:type="spellStart"/>
      <w:r w:rsidRPr="00E63477">
        <w:t>petmilimetrskimi</w:t>
      </w:r>
      <w:proofErr w:type="spellEnd"/>
      <w:r w:rsidRPr="00E63477">
        <w:t xml:space="preserve"> preskoki. Ponudba mora zajemati vedno tudi pripadajoče podložke za posamezen tip vijak ( z zobci in brez).</w:t>
      </w:r>
    </w:p>
    <w:p w:rsidR="005A6A78" w:rsidRPr="00E63477" w:rsidRDefault="005A6A78" w:rsidP="005A6A78">
      <w:pPr>
        <w:jc w:val="both"/>
      </w:pPr>
    </w:p>
    <w:p w:rsidR="005A6A78" w:rsidRPr="00E63477" w:rsidRDefault="005A6A78" w:rsidP="005A6A78">
      <w:pPr>
        <w:pStyle w:val="Odstavekseznama"/>
        <w:numPr>
          <w:ilvl w:val="0"/>
          <w:numId w:val="9"/>
        </w:numPr>
        <w:jc w:val="both"/>
      </w:pPr>
      <w:r w:rsidRPr="00E63477">
        <w:t xml:space="preserve">sklop 3: sponke in žice </w:t>
      </w:r>
    </w:p>
    <w:p w:rsidR="005A6A78" w:rsidRPr="00E63477" w:rsidRDefault="005A6A78" w:rsidP="005A6A78">
      <w:pPr>
        <w:pStyle w:val="Odstavekseznama"/>
        <w:jc w:val="both"/>
      </w:pPr>
    </w:p>
    <w:p w:rsidR="005A6A78" w:rsidRPr="00E63477" w:rsidRDefault="005A6A78" w:rsidP="005A6A78">
      <w:pPr>
        <w:pStyle w:val="Odstavekseznama"/>
        <w:numPr>
          <w:ilvl w:val="0"/>
          <w:numId w:val="9"/>
        </w:numPr>
        <w:jc w:val="both"/>
      </w:pPr>
      <w:r w:rsidRPr="00E63477">
        <w:t xml:space="preserve">sklop 4: </w:t>
      </w:r>
      <w:proofErr w:type="spellStart"/>
      <w:r w:rsidRPr="00E63477">
        <w:t>osteosintetski</w:t>
      </w:r>
      <w:proofErr w:type="spellEnd"/>
      <w:r w:rsidRPr="00E63477">
        <w:t xml:space="preserve"> material za elongacije in </w:t>
      </w:r>
      <w:proofErr w:type="spellStart"/>
      <w:r w:rsidRPr="00E63477">
        <w:t>epifiziodeze</w:t>
      </w:r>
      <w:proofErr w:type="spellEnd"/>
      <w:r w:rsidRPr="00E63477">
        <w:t xml:space="preserve"> </w:t>
      </w:r>
    </w:p>
    <w:p w:rsidR="005A6A78" w:rsidRPr="00E63477" w:rsidRDefault="005A6A78" w:rsidP="005A6A78">
      <w:pPr>
        <w:jc w:val="both"/>
      </w:pPr>
      <w:r w:rsidRPr="00E63477">
        <w:t xml:space="preserve">Zunanji </w:t>
      </w:r>
      <w:proofErr w:type="spellStart"/>
      <w:r w:rsidRPr="00E63477">
        <w:t>fiksater</w:t>
      </w:r>
      <w:proofErr w:type="spellEnd"/>
      <w:r w:rsidRPr="00E63477">
        <w:t xml:space="preserve">  za manjše otroke do 12 let za razmik </w:t>
      </w:r>
      <w:proofErr w:type="spellStart"/>
      <w:r w:rsidRPr="00E63477">
        <w:t>osteotomiranih</w:t>
      </w:r>
      <w:proofErr w:type="spellEnd"/>
      <w:r w:rsidRPr="00E63477">
        <w:t xml:space="preserve"> delov dolgih kosti do 80 mm, s krogličnimi sklepi na obeh straneh </w:t>
      </w:r>
      <w:proofErr w:type="spellStart"/>
      <w:r w:rsidRPr="00E63477">
        <w:t>elongacijskega</w:t>
      </w:r>
      <w:proofErr w:type="spellEnd"/>
      <w:r w:rsidRPr="00E63477">
        <w:t xml:space="preserve"> dela za možno hkratno </w:t>
      </w:r>
      <w:proofErr w:type="spellStart"/>
      <w:r w:rsidRPr="00E63477">
        <w:t>angularno</w:t>
      </w:r>
      <w:proofErr w:type="spellEnd"/>
      <w:r w:rsidRPr="00E63477">
        <w:t xml:space="preserve"> korekcijo. Ponudba mora vključevati pripadajoče </w:t>
      </w:r>
      <w:proofErr w:type="spellStart"/>
      <w:r w:rsidRPr="00E63477">
        <w:t>samovrezne</w:t>
      </w:r>
      <w:proofErr w:type="spellEnd"/>
      <w:r w:rsidRPr="00E63477">
        <w:t xml:space="preserve"> vijake premera 6mm, dolžine vsaj  med 120-250mm in klasične vijake, ki potrebujejo ustrezen vrezovalec navojev dimenzij med 120-250 mm. Vijaki imajo lahko različno dolžino navojnice. </w:t>
      </w:r>
    </w:p>
    <w:p w:rsidR="005A6A78" w:rsidRPr="00E63477" w:rsidRDefault="005A6A78" w:rsidP="005A6A78">
      <w:pPr>
        <w:jc w:val="both"/>
      </w:pPr>
    </w:p>
    <w:p w:rsidR="005A6A78" w:rsidRPr="00E63477" w:rsidRDefault="005A6A78" w:rsidP="005A6A78">
      <w:pPr>
        <w:jc w:val="both"/>
      </w:pPr>
      <w:r w:rsidRPr="00E63477">
        <w:t xml:space="preserve">Zunanji </w:t>
      </w:r>
      <w:proofErr w:type="spellStart"/>
      <w:r w:rsidRPr="00E63477">
        <w:t>fiksater</w:t>
      </w:r>
      <w:proofErr w:type="spellEnd"/>
      <w:r w:rsidRPr="00E63477">
        <w:t xml:space="preserve"> za starejše otroke in mladostnike za razmik </w:t>
      </w:r>
      <w:proofErr w:type="spellStart"/>
      <w:r w:rsidRPr="00E63477">
        <w:t>osteotomiranih</w:t>
      </w:r>
      <w:proofErr w:type="spellEnd"/>
      <w:r w:rsidRPr="00E63477">
        <w:t xml:space="preserve"> delov dolgih kosti do 100mm. Ponudba mora vključevati tudi T-nastavek za uporabo na proksimalni </w:t>
      </w:r>
      <w:proofErr w:type="spellStart"/>
      <w:r w:rsidRPr="00E63477">
        <w:t>metafizi</w:t>
      </w:r>
      <w:proofErr w:type="spellEnd"/>
      <w:r w:rsidRPr="00E63477">
        <w:t xml:space="preserve"> tibije, ki se ga običajno aplicira pravokotno na os elongacije,   fiksacija na osnovni element omogoča </w:t>
      </w:r>
      <w:proofErr w:type="spellStart"/>
      <w:r w:rsidRPr="00E63477">
        <w:t>angularne</w:t>
      </w:r>
      <w:proofErr w:type="spellEnd"/>
      <w:r w:rsidRPr="00E63477">
        <w:t xml:space="preserve"> korekcije v frontalni in </w:t>
      </w:r>
      <w:proofErr w:type="spellStart"/>
      <w:r w:rsidRPr="00E63477">
        <w:t>sagitalni</w:t>
      </w:r>
      <w:proofErr w:type="spellEnd"/>
      <w:r w:rsidRPr="00E63477">
        <w:t xml:space="preserve"> ravnini. </w:t>
      </w:r>
    </w:p>
    <w:p w:rsidR="005A6A78" w:rsidRPr="00E63477" w:rsidRDefault="005A6A78" w:rsidP="005A6A78">
      <w:pPr>
        <w:pStyle w:val="Odstavekseznama"/>
        <w:numPr>
          <w:ilvl w:val="0"/>
          <w:numId w:val="9"/>
        </w:numPr>
        <w:jc w:val="both"/>
      </w:pPr>
    </w:p>
    <w:p w:rsidR="005A6A78" w:rsidRPr="00E63477" w:rsidRDefault="005A6A78" w:rsidP="005A6A78">
      <w:pPr>
        <w:pStyle w:val="Odstavekseznama"/>
        <w:numPr>
          <w:ilvl w:val="0"/>
          <w:numId w:val="9"/>
        </w:numPr>
      </w:pPr>
      <w:r w:rsidRPr="00E63477">
        <w:t>Plošče za operacije na rastnih conah dolgih kosti: linearne ,dolžine med 10-25mm in H-ploščice (po dvojnih luknjah za vijake na obeh koncih), dolžine 15-25mm. Ponudba mora vključevati pripadajoče vijake premera 15-30mm.</w:t>
      </w:r>
    </w:p>
    <w:p w:rsidR="005A6A78" w:rsidRPr="00E63477" w:rsidRDefault="005A6A78" w:rsidP="005A6A78">
      <w:pPr>
        <w:jc w:val="both"/>
      </w:pPr>
    </w:p>
    <w:p w:rsidR="005A6A78" w:rsidRPr="00E63477" w:rsidRDefault="005A6A78" w:rsidP="005A6A78">
      <w:pPr>
        <w:pStyle w:val="Odstavekseznama"/>
        <w:numPr>
          <w:ilvl w:val="0"/>
          <w:numId w:val="9"/>
        </w:numPr>
        <w:jc w:val="both"/>
      </w:pPr>
      <w:r w:rsidRPr="00E63477">
        <w:t xml:space="preserve">sklop 5: </w:t>
      </w:r>
      <w:proofErr w:type="spellStart"/>
      <w:r w:rsidRPr="00E63477">
        <w:t>osteosintetske</w:t>
      </w:r>
      <w:proofErr w:type="spellEnd"/>
      <w:r w:rsidRPr="00E63477">
        <w:t xml:space="preserve"> plošče za otroke </w:t>
      </w:r>
    </w:p>
    <w:p w:rsidR="005A6A78" w:rsidRPr="00E63477" w:rsidRDefault="005A6A78" w:rsidP="005A6A78">
      <w:pPr>
        <w:pStyle w:val="Odstavekseznama"/>
      </w:pPr>
    </w:p>
    <w:p w:rsidR="005A6A78" w:rsidRPr="00E63477" w:rsidRDefault="005A6A78" w:rsidP="005A6A78">
      <w:pPr>
        <w:jc w:val="both"/>
      </w:pPr>
      <w:proofErr w:type="spellStart"/>
      <w:r w:rsidRPr="00E63477">
        <w:t>Osteosintetske</w:t>
      </w:r>
      <w:proofErr w:type="spellEnd"/>
      <w:r w:rsidRPr="00E63477">
        <w:t xml:space="preserve"> plošče za dolge kosti okončin, po principu »</w:t>
      </w:r>
      <w:proofErr w:type="spellStart"/>
      <w:r w:rsidRPr="00E63477">
        <w:t>locking</w:t>
      </w:r>
      <w:proofErr w:type="spellEnd"/>
      <w:r w:rsidRPr="00E63477">
        <w:t xml:space="preserve"> </w:t>
      </w:r>
      <w:proofErr w:type="spellStart"/>
      <w:r w:rsidRPr="00E63477">
        <w:t>compression</w:t>
      </w:r>
      <w:proofErr w:type="spellEnd"/>
      <w:r w:rsidRPr="00E63477">
        <w:t xml:space="preserve"> plate«(LCP), različnih dolžin, z ustreznimi vijaki za pričvrstitev </w:t>
      </w:r>
      <w:proofErr w:type="spellStart"/>
      <w:r w:rsidRPr="00E63477">
        <w:t>uni</w:t>
      </w:r>
      <w:proofErr w:type="spellEnd"/>
      <w:r w:rsidRPr="00E63477">
        <w:t xml:space="preserve">- in </w:t>
      </w:r>
      <w:proofErr w:type="spellStart"/>
      <w:r w:rsidRPr="00E63477">
        <w:t>bikortikalno</w:t>
      </w:r>
      <w:proofErr w:type="spellEnd"/>
      <w:r w:rsidRPr="00E63477">
        <w:t xml:space="preserve"> ter fiksacijo v kostno </w:t>
      </w:r>
      <w:proofErr w:type="spellStart"/>
      <w:r w:rsidRPr="00E63477">
        <w:t>spongiozo</w:t>
      </w:r>
      <w:proofErr w:type="spellEnd"/>
      <w:r w:rsidRPr="00E63477">
        <w:t xml:space="preserve">. Plošče morajo dovoljevati modeliranje pred aplikacijo na operiranem mestu (korekcija </w:t>
      </w:r>
      <w:proofErr w:type="spellStart"/>
      <w:r w:rsidRPr="00E63477">
        <w:t>angularnih</w:t>
      </w:r>
      <w:proofErr w:type="spellEnd"/>
      <w:r w:rsidRPr="00E63477">
        <w:t xml:space="preserve"> deformacij in torzija). Na razpolago morajo biti plošče in pripadajoči vijaki različnih dolžin, velikosti in debelin, da se jih lahko izbor prilagaja  glede na velikost otroka oz. nedoraslo osebo do konca kostne rasti.  Kolčne in </w:t>
      </w:r>
      <w:proofErr w:type="spellStart"/>
      <w:r w:rsidRPr="00E63477">
        <w:t>kondilarne</w:t>
      </w:r>
      <w:proofErr w:type="spellEnd"/>
      <w:r w:rsidRPr="00E63477">
        <w:t xml:space="preserve"> plošče za izvajanje </w:t>
      </w:r>
      <w:proofErr w:type="spellStart"/>
      <w:r w:rsidRPr="00E63477">
        <w:t>valgizacije</w:t>
      </w:r>
      <w:proofErr w:type="spellEnd"/>
      <w:r w:rsidRPr="00E63477">
        <w:t xml:space="preserve">, </w:t>
      </w:r>
      <w:proofErr w:type="spellStart"/>
      <w:r w:rsidRPr="00E63477">
        <w:t>varizacije</w:t>
      </w:r>
      <w:proofErr w:type="spellEnd"/>
      <w:r w:rsidRPr="00E63477">
        <w:t xml:space="preserve"> in </w:t>
      </w:r>
      <w:proofErr w:type="spellStart"/>
      <w:r w:rsidRPr="00E63477">
        <w:t>derotacije</w:t>
      </w:r>
      <w:proofErr w:type="spellEnd"/>
      <w:r w:rsidRPr="00E63477">
        <w:t xml:space="preserve">. Plošče morajo imeti različne nagibe vsaj med 90°-110°, različno debelino (vsaj med 2,7-5,0 mm ), različnih dolžin. Ponudba mora vključevati  ustrezne in kompatibilne vijake. </w:t>
      </w:r>
    </w:p>
    <w:p w:rsidR="005A6A78" w:rsidRPr="00E63477" w:rsidRDefault="005A6A78" w:rsidP="005A6A78">
      <w:pPr>
        <w:jc w:val="both"/>
      </w:pPr>
    </w:p>
    <w:p w:rsidR="005A6A78" w:rsidRPr="00E63477" w:rsidRDefault="005A6A78" w:rsidP="005A6A78">
      <w:pPr>
        <w:pStyle w:val="Odstavekseznama"/>
        <w:numPr>
          <w:ilvl w:val="0"/>
          <w:numId w:val="9"/>
        </w:numPr>
        <w:jc w:val="both"/>
      </w:pPr>
      <w:r w:rsidRPr="00E63477">
        <w:lastRenderedPageBreak/>
        <w:t xml:space="preserve">sklop 6: sistem univerzalnih zaklepnih plošč za </w:t>
      </w:r>
      <w:proofErr w:type="spellStart"/>
      <w:r w:rsidRPr="00E63477">
        <w:t>osteosinetezo</w:t>
      </w:r>
      <w:proofErr w:type="spellEnd"/>
      <w:r w:rsidRPr="00E63477">
        <w:t xml:space="preserve"> sprednjega in srednjega stopala </w:t>
      </w:r>
    </w:p>
    <w:p w:rsidR="005A6A78" w:rsidRPr="00E63477" w:rsidRDefault="005A6A78" w:rsidP="005A6A78">
      <w:r w:rsidRPr="00E63477">
        <w:t xml:space="preserve">Sistem za </w:t>
      </w:r>
      <w:proofErr w:type="spellStart"/>
      <w:r w:rsidRPr="00E63477">
        <w:t>osteosintezo</w:t>
      </w:r>
      <w:proofErr w:type="spellEnd"/>
      <w:r w:rsidRPr="00E63477">
        <w:t xml:space="preserve"> mora vsebovati plošče, vijake in inštrumente za njihovo vgradnjo </w:t>
      </w:r>
      <w:proofErr w:type="spellStart"/>
      <w:r w:rsidRPr="00E63477">
        <w:t>oz</w:t>
      </w:r>
      <w:proofErr w:type="spellEnd"/>
      <w:r w:rsidRPr="00E63477">
        <w:t xml:space="preserve"> odstranitev. Vgrajevani materiali naj bodo iz </w:t>
      </w:r>
      <w:proofErr w:type="spellStart"/>
      <w:r w:rsidRPr="00E63477">
        <w:t>titanijeve</w:t>
      </w:r>
      <w:proofErr w:type="spellEnd"/>
      <w:r w:rsidRPr="00E63477">
        <w:t xml:space="preserve"> zlitine. Obsegajo naj plošče različnih dolžin in oblik, primernih anatomiji kosti prednjega in srednjega stopala. Ploščice naj bodo oblik črke I, Y, T, L, H in X. Luknje za vijake naj bodo zasnovane tako, da omogočajo uporabo po principu dinamične kompresije, kot tudi kotne stabilnosti. Plošče naj bodo različnih velikosti, ločijo naj se glede na velikost vijakov, ki se uporabljajo za fiksacijo. Velikosti vijakov naj bodo tri različne, med 2.0 mm in 2.7 mm. Širši izmed dveh svedrov za uvajanje najožjega vijaka po principu </w:t>
      </w:r>
      <w:proofErr w:type="spellStart"/>
      <w:r w:rsidRPr="00E63477">
        <w:t>medfragmentnega</w:t>
      </w:r>
      <w:proofErr w:type="spellEnd"/>
      <w:r w:rsidRPr="00E63477">
        <w:t xml:space="preserve"> pritega mora biti enake širine kot ožji izmed dveh svedrov za uvajanje najširšega vijaka po principu </w:t>
      </w:r>
      <w:proofErr w:type="spellStart"/>
      <w:r w:rsidRPr="00E63477">
        <w:t>medfragmentntega</w:t>
      </w:r>
      <w:proofErr w:type="spellEnd"/>
      <w:r w:rsidRPr="00E63477">
        <w:t xml:space="preserve"> pritega. Vijaki morajo biti dveh vrst - za uporabo po principu dinamične kompresije in kotne stabilnosti. Vijaki naj bodo </w:t>
      </w:r>
      <w:proofErr w:type="spellStart"/>
      <w:r w:rsidRPr="00E63477">
        <w:t>samovrezni</w:t>
      </w:r>
      <w:proofErr w:type="spellEnd"/>
      <w:r w:rsidRPr="00E63477">
        <w:t xml:space="preserve"> in </w:t>
      </w:r>
      <w:proofErr w:type="spellStart"/>
      <w:r w:rsidRPr="00E63477">
        <w:t>samonavojni</w:t>
      </w:r>
      <w:proofErr w:type="spellEnd"/>
      <w:r w:rsidRPr="00E63477">
        <w:t>. Zaradi potrebe po odstranitvi čvrsto vraslih vijakov, naj bo v glavi ležišče za izvijač zvezdaste oblike, ki omogoča visok navor, preden nastopi plastična deformacija ležišča. Dolžine najožjih vijakov naj bodo med 6 in 30 mm v korakih najmanj po 2 mm, dolžine najširših med 10 in 40 mm, v korakih po 2 mm.</w:t>
      </w:r>
    </w:p>
    <w:p w:rsidR="005A6A78" w:rsidRPr="00E63477" w:rsidRDefault="005A6A78" w:rsidP="005A6A78">
      <w:pPr>
        <w:jc w:val="both"/>
      </w:pPr>
    </w:p>
    <w:p w:rsidR="005A6A78" w:rsidRPr="00E63477" w:rsidRDefault="005A6A78" w:rsidP="005A6A78">
      <w:pPr>
        <w:pStyle w:val="Odstavekseznama"/>
        <w:numPr>
          <w:ilvl w:val="0"/>
          <w:numId w:val="9"/>
        </w:numPr>
        <w:jc w:val="both"/>
      </w:pPr>
      <w:r w:rsidRPr="00E63477">
        <w:t xml:space="preserve">sklop 7: sistem namenskih plošč za </w:t>
      </w:r>
      <w:proofErr w:type="spellStart"/>
      <w:r w:rsidRPr="00E63477">
        <w:t>artrodeze</w:t>
      </w:r>
      <w:proofErr w:type="spellEnd"/>
      <w:r w:rsidRPr="00E63477">
        <w:t xml:space="preserve"> in </w:t>
      </w:r>
      <w:proofErr w:type="spellStart"/>
      <w:r w:rsidRPr="00E63477">
        <w:t>osteotomije</w:t>
      </w:r>
      <w:proofErr w:type="spellEnd"/>
      <w:r w:rsidRPr="00E63477">
        <w:t xml:space="preserve"> srednjega in zadnjega stopala </w:t>
      </w:r>
    </w:p>
    <w:p w:rsidR="005A6A78" w:rsidRPr="00E63477" w:rsidRDefault="005A6A78" w:rsidP="005A6A78">
      <w:r w:rsidRPr="00E63477">
        <w:t xml:space="preserve">Sistem za </w:t>
      </w:r>
      <w:proofErr w:type="spellStart"/>
      <w:r w:rsidRPr="00E63477">
        <w:t>osteosintezo</w:t>
      </w:r>
      <w:proofErr w:type="spellEnd"/>
      <w:r w:rsidRPr="00E63477">
        <w:t xml:space="preserve"> mora vsebovati plošče, vijake in inštrumente za njihovo vgradnjo </w:t>
      </w:r>
      <w:proofErr w:type="spellStart"/>
      <w:r w:rsidRPr="00E63477">
        <w:t>oz</w:t>
      </w:r>
      <w:proofErr w:type="spellEnd"/>
      <w:r w:rsidRPr="00E63477">
        <w:t xml:space="preserve"> odstranitev. Vgrajevani materiali naj bodo iz </w:t>
      </w:r>
      <w:proofErr w:type="spellStart"/>
      <w:r w:rsidRPr="00E63477">
        <w:t>titanijeve</w:t>
      </w:r>
      <w:proofErr w:type="spellEnd"/>
      <w:r w:rsidRPr="00E63477">
        <w:t xml:space="preserve"> zlitine. Obsegajo naj univerzalne plošče s štirimi luknjami za zaklepne vijake, uporabne za </w:t>
      </w:r>
      <w:proofErr w:type="spellStart"/>
      <w:r w:rsidRPr="00E63477">
        <w:t>artrodeze</w:t>
      </w:r>
      <w:proofErr w:type="spellEnd"/>
      <w:r w:rsidRPr="00E63477">
        <w:t xml:space="preserve"> v področju </w:t>
      </w:r>
      <w:proofErr w:type="spellStart"/>
      <w:r w:rsidRPr="00E63477">
        <w:t>tarzusa</w:t>
      </w:r>
      <w:proofErr w:type="spellEnd"/>
      <w:r w:rsidRPr="00E63477">
        <w:t xml:space="preserve"> (npr. </w:t>
      </w:r>
      <w:proofErr w:type="spellStart"/>
      <w:r w:rsidRPr="00E63477">
        <w:t>talonavikularno</w:t>
      </w:r>
      <w:proofErr w:type="spellEnd"/>
      <w:r w:rsidRPr="00E63477">
        <w:t xml:space="preserve">) ter namenske plošče za </w:t>
      </w:r>
      <w:proofErr w:type="spellStart"/>
      <w:r w:rsidRPr="00E63477">
        <w:t>medializacijsko</w:t>
      </w:r>
      <w:proofErr w:type="spellEnd"/>
      <w:r w:rsidRPr="00E63477">
        <w:t xml:space="preserve"> </w:t>
      </w:r>
      <w:proofErr w:type="spellStart"/>
      <w:r w:rsidRPr="00E63477">
        <w:t>osteotomijo</w:t>
      </w:r>
      <w:proofErr w:type="spellEnd"/>
      <w:r w:rsidRPr="00E63477">
        <w:t xml:space="preserve"> petnice, namenske plošče za </w:t>
      </w:r>
      <w:proofErr w:type="spellStart"/>
      <w:r w:rsidRPr="00E63477">
        <w:t>osteotomijo</w:t>
      </w:r>
      <w:proofErr w:type="spellEnd"/>
      <w:r w:rsidRPr="00E63477">
        <w:t xml:space="preserve"> po Evansu, </w:t>
      </w:r>
      <w:proofErr w:type="spellStart"/>
      <w:r w:rsidRPr="00E63477">
        <w:t>Cottonu</w:t>
      </w:r>
      <w:proofErr w:type="spellEnd"/>
      <w:r w:rsidRPr="00E63477">
        <w:t xml:space="preserve"> in namenske plošče za </w:t>
      </w:r>
      <w:proofErr w:type="spellStart"/>
      <w:r w:rsidRPr="00E63477">
        <w:t>artrodezo</w:t>
      </w:r>
      <w:proofErr w:type="spellEnd"/>
      <w:r w:rsidRPr="00E63477">
        <w:t xml:space="preserve"> prvega </w:t>
      </w:r>
      <w:proofErr w:type="spellStart"/>
      <w:r w:rsidRPr="00E63477">
        <w:t>metatarzo-kuneiformnega</w:t>
      </w:r>
      <w:proofErr w:type="spellEnd"/>
      <w:r w:rsidRPr="00E63477">
        <w:t xml:space="preserve"> sklepa z možnostjo </w:t>
      </w:r>
      <w:proofErr w:type="spellStart"/>
      <w:r w:rsidRPr="00E63477">
        <w:t>plantarizacije</w:t>
      </w:r>
      <w:proofErr w:type="spellEnd"/>
      <w:r w:rsidRPr="00E63477">
        <w:t xml:space="preserve"> stopalnice ter možnost </w:t>
      </w:r>
      <w:proofErr w:type="spellStart"/>
      <w:r w:rsidRPr="00E63477">
        <w:t>plantarne</w:t>
      </w:r>
      <w:proofErr w:type="spellEnd"/>
      <w:r w:rsidRPr="00E63477">
        <w:t xml:space="preserve"> postavitve ploščice za enak namen. Vijaki za pričvrstitev plošč naj bodo premera 3.5 mm in dveh vrst – pritezni in zaklepni, kadar je to zaradi anatomije ustrezneje, lahko na posameznih mestih tudi 2.7 mm. Univerzalne plošče naj bodo dolžin 14-24 mm. Plošče za </w:t>
      </w:r>
      <w:proofErr w:type="spellStart"/>
      <w:r w:rsidRPr="00E63477">
        <w:t>medializacijsko</w:t>
      </w:r>
      <w:proofErr w:type="spellEnd"/>
      <w:r w:rsidRPr="00E63477">
        <w:t xml:space="preserve"> </w:t>
      </w:r>
      <w:proofErr w:type="spellStart"/>
      <w:r w:rsidRPr="00E63477">
        <w:t>osteotomijo</w:t>
      </w:r>
      <w:proofErr w:type="spellEnd"/>
      <w:r w:rsidRPr="00E63477">
        <w:t xml:space="preserve"> naj omogočajo </w:t>
      </w:r>
      <w:proofErr w:type="spellStart"/>
      <w:r w:rsidRPr="00E63477">
        <w:t>medializacijo</w:t>
      </w:r>
      <w:proofErr w:type="spellEnd"/>
      <w:r w:rsidRPr="00E63477">
        <w:t xml:space="preserve"> za vsaj 6 - 10 mm v korakih po 2 mm. Zagozde na ploščah za </w:t>
      </w:r>
      <w:proofErr w:type="spellStart"/>
      <w:r w:rsidRPr="00E63477">
        <w:t>osteotomijo</w:t>
      </w:r>
      <w:proofErr w:type="spellEnd"/>
      <w:r w:rsidRPr="00E63477">
        <w:t xml:space="preserve"> po Evansu naj omogočajo podaljšavo lateralne kolumne za vsaj 2-8 mm v korakih po 2 mm, enako pri </w:t>
      </w:r>
      <w:proofErr w:type="spellStart"/>
      <w:r w:rsidRPr="00E63477">
        <w:t>osteotomiji</w:t>
      </w:r>
      <w:proofErr w:type="spellEnd"/>
      <w:r w:rsidRPr="00E63477">
        <w:t xml:space="preserve"> po </w:t>
      </w:r>
      <w:proofErr w:type="spellStart"/>
      <w:r w:rsidRPr="00E63477">
        <w:t>Cottonu</w:t>
      </w:r>
      <w:proofErr w:type="spellEnd"/>
      <w:r w:rsidRPr="00E63477">
        <w:t xml:space="preserve">. </w:t>
      </w:r>
    </w:p>
    <w:p w:rsidR="005A6A78" w:rsidRPr="00E63477" w:rsidRDefault="005A6A78" w:rsidP="005A6A78">
      <w:pPr>
        <w:ind w:left="360"/>
        <w:jc w:val="both"/>
      </w:pPr>
    </w:p>
    <w:p w:rsidR="005A6A78" w:rsidRPr="00E63477" w:rsidRDefault="005A6A78" w:rsidP="005A6A78">
      <w:pPr>
        <w:pStyle w:val="Odstavekseznama"/>
        <w:numPr>
          <w:ilvl w:val="0"/>
          <w:numId w:val="9"/>
        </w:numPr>
        <w:jc w:val="both"/>
      </w:pPr>
      <w:r w:rsidRPr="00E63477">
        <w:t xml:space="preserve">sklop 8: sistem vijakov z navojno kompresijsko glavo 1 </w:t>
      </w:r>
    </w:p>
    <w:p w:rsidR="005A6A78" w:rsidRPr="00E63477" w:rsidRDefault="005A6A78" w:rsidP="005A6A78">
      <w:r w:rsidRPr="00E63477">
        <w:t xml:space="preserve">Sistem za </w:t>
      </w:r>
      <w:proofErr w:type="spellStart"/>
      <w:r w:rsidRPr="00E63477">
        <w:t>osteosintezo</w:t>
      </w:r>
      <w:proofErr w:type="spellEnd"/>
      <w:r w:rsidRPr="00E63477">
        <w:t xml:space="preserve"> mora vsebovati vijake in inštrumente za njihovo vgradnjo </w:t>
      </w:r>
      <w:proofErr w:type="spellStart"/>
      <w:r w:rsidRPr="00E63477">
        <w:t>oz</w:t>
      </w:r>
      <w:proofErr w:type="spellEnd"/>
      <w:r w:rsidRPr="00E63477">
        <w:t xml:space="preserve"> odstranitev. Obsega naj </w:t>
      </w:r>
      <w:proofErr w:type="spellStart"/>
      <w:r w:rsidRPr="00E63477">
        <w:t>kanulirane</w:t>
      </w:r>
      <w:proofErr w:type="spellEnd"/>
      <w:r w:rsidRPr="00E63477">
        <w:t xml:space="preserve"> vijake dveh velikosti. Prva naj </w:t>
      </w:r>
      <w:proofErr w:type="spellStart"/>
      <w:r w:rsidRPr="00E63477">
        <w:t>bo¸na</w:t>
      </w:r>
      <w:proofErr w:type="spellEnd"/>
      <w:r w:rsidRPr="00E63477">
        <w:t xml:space="preserve"> navojnem delu nekje med 2.4 in 2.5 mm, druga nekje med 2.8 in 3.2 mm. Vijaki naj bodo iz </w:t>
      </w:r>
      <w:proofErr w:type="spellStart"/>
      <w:r w:rsidRPr="00E63477">
        <w:t>titanijeve</w:t>
      </w:r>
      <w:proofErr w:type="spellEnd"/>
      <w:r w:rsidRPr="00E63477">
        <w:t xml:space="preserve"> zlitine, </w:t>
      </w:r>
      <w:proofErr w:type="spellStart"/>
      <w:r w:rsidRPr="00E63477">
        <w:t>samovrezni</w:t>
      </w:r>
      <w:proofErr w:type="spellEnd"/>
      <w:r w:rsidRPr="00E63477">
        <w:t xml:space="preserve"> in </w:t>
      </w:r>
      <w:proofErr w:type="spellStart"/>
      <w:r w:rsidRPr="00E63477">
        <w:t>samonavojni</w:t>
      </w:r>
      <w:proofErr w:type="spellEnd"/>
      <w:r w:rsidRPr="00E63477">
        <w:t xml:space="preserve">. Vijak naj ima glavo v obliki navoja, ki omogoča </w:t>
      </w:r>
      <w:proofErr w:type="spellStart"/>
      <w:r w:rsidRPr="00E63477">
        <w:t>interfragmentarno</w:t>
      </w:r>
      <w:proofErr w:type="spellEnd"/>
      <w:r w:rsidRPr="00E63477">
        <w:t xml:space="preserve"> kompresijo, ko se pri uvajanju potopi v kost. Dolžine vijakov obeh velikosti naj bodo vsaj med 14 in 40 mm. </w:t>
      </w:r>
      <w:proofErr w:type="spellStart"/>
      <w:r w:rsidRPr="00E63477">
        <w:t>Zaželjeno</w:t>
      </w:r>
      <w:proofErr w:type="spellEnd"/>
      <w:r w:rsidRPr="00E63477">
        <w:t xml:space="preserve"> je, da je vsaj del ranga velikosti na voljo tudi z delnim navojem. Sistem mora obsegati vodilne K-žice enake dimenzije za obe velikosti vijakov, ki morajo biti na vodilnem delu brušene v obliki </w:t>
      </w:r>
      <w:proofErr w:type="spellStart"/>
      <w:r w:rsidRPr="00E63477">
        <w:t>trokarja</w:t>
      </w:r>
      <w:proofErr w:type="spellEnd"/>
      <w:r w:rsidRPr="00E63477">
        <w:t xml:space="preserve"> ali bajoneta. Zaradi potrebe po odstranitvi čvrsto vraslih vijakov, naj bo v glavi ležišče za izvijač zvezdaste oblike, ki omogoča visok navor, preden nastopi plastična deformacija ležišča.</w:t>
      </w:r>
    </w:p>
    <w:p w:rsidR="005A6A78" w:rsidRPr="00E63477" w:rsidRDefault="005A6A78" w:rsidP="005A6A78">
      <w:pPr>
        <w:jc w:val="both"/>
      </w:pPr>
    </w:p>
    <w:p w:rsidR="005A6A78" w:rsidRPr="00E63477" w:rsidRDefault="005A6A78" w:rsidP="005A6A78">
      <w:pPr>
        <w:pStyle w:val="Odstavekseznama"/>
        <w:numPr>
          <w:ilvl w:val="0"/>
          <w:numId w:val="9"/>
        </w:numPr>
        <w:jc w:val="both"/>
      </w:pPr>
      <w:r w:rsidRPr="00E63477">
        <w:t xml:space="preserve">sklop 9: sistem vijakov z navojno kompresijsko glavo 2 </w:t>
      </w:r>
    </w:p>
    <w:p w:rsidR="005A6A78" w:rsidRPr="00E63477" w:rsidRDefault="005A6A78" w:rsidP="005A6A78">
      <w:r w:rsidRPr="00E63477">
        <w:t xml:space="preserve">Sistem za </w:t>
      </w:r>
      <w:proofErr w:type="spellStart"/>
      <w:r w:rsidRPr="00E63477">
        <w:t>osteosintezo</w:t>
      </w:r>
      <w:proofErr w:type="spellEnd"/>
      <w:r w:rsidRPr="00E63477">
        <w:t xml:space="preserve"> mora vsebovati vijake in inštrumente za njihovo vgradnjo </w:t>
      </w:r>
      <w:proofErr w:type="spellStart"/>
      <w:r w:rsidRPr="00E63477">
        <w:t>oz</w:t>
      </w:r>
      <w:proofErr w:type="spellEnd"/>
      <w:r w:rsidRPr="00E63477">
        <w:t xml:space="preserve"> odstranitev. Obsega naj </w:t>
      </w:r>
      <w:proofErr w:type="spellStart"/>
      <w:r w:rsidRPr="00E63477">
        <w:t>kanulirane</w:t>
      </w:r>
      <w:proofErr w:type="spellEnd"/>
      <w:r w:rsidRPr="00E63477">
        <w:t xml:space="preserve"> vijake premera navojnega dela nekje med 3.3 in 3.7 mm. Vijaki naj bodo iz </w:t>
      </w:r>
      <w:proofErr w:type="spellStart"/>
      <w:r w:rsidRPr="00E63477">
        <w:t>titanijeve</w:t>
      </w:r>
      <w:proofErr w:type="spellEnd"/>
      <w:r w:rsidRPr="00E63477">
        <w:t xml:space="preserve"> zlitine, </w:t>
      </w:r>
      <w:proofErr w:type="spellStart"/>
      <w:r w:rsidRPr="00E63477">
        <w:t>samovrezni</w:t>
      </w:r>
      <w:proofErr w:type="spellEnd"/>
      <w:r w:rsidRPr="00E63477">
        <w:t xml:space="preserve"> in </w:t>
      </w:r>
      <w:proofErr w:type="spellStart"/>
      <w:r w:rsidRPr="00E63477">
        <w:t>samonavojni</w:t>
      </w:r>
      <w:proofErr w:type="spellEnd"/>
      <w:r w:rsidRPr="00E63477">
        <w:t xml:space="preserve">. Vijak naj ima glavo v obliki navoja, ki omogoča </w:t>
      </w:r>
      <w:proofErr w:type="spellStart"/>
      <w:r w:rsidRPr="00E63477">
        <w:t>interfragmentarno</w:t>
      </w:r>
      <w:proofErr w:type="spellEnd"/>
      <w:r w:rsidRPr="00E63477">
        <w:t xml:space="preserve"> kompresijo, ko se pri uvajanju potopi v kost. Dolžine vijakov naj bodo vsaj med 20 in 70 mm. Sistem mora obsegati vodilne K-žice, ki morajo biti </w:t>
      </w:r>
      <w:r w:rsidRPr="00E63477">
        <w:lastRenderedPageBreak/>
        <w:t xml:space="preserve">na vodilnem delu brušene v obliki </w:t>
      </w:r>
      <w:proofErr w:type="spellStart"/>
      <w:r w:rsidRPr="00E63477">
        <w:t>trokarja</w:t>
      </w:r>
      <w:proofErr w:type="spellEnd"/>
      <w:r w:rsidRPr="00E63477">
        <w:t xml:space="preserve"> ali bajoneta. Zaradi potrebe po odstranitvi čvrsto vraslih vijakov, naj bo v glavi ležišče za izvijač zvezdaste oblike, ki omogoča visok navor, preden nastopi plastična deformacija ležišča.</w:t>
      </w:r>
    </w:p>
    <w:p w:rsidR="005A6A78" w:rsidRPr="00E63477" w:rsidRDefault="005A6A78" w:rsidP="005A6A78">
      <w:pPr>
        <w:jc w:val="both"/>
      </w:pPr>
    </w:p>
    <w:p w:rsidR="005A6A78" w:rsidRPr="00E63477" w:rsidRDefault="005A6A78" w:rsidP="005A6A78">
      <w:pPr>
        <w:pStyle w:val="Odstavekseznama"/>
        <w:numPr>
          <w:ilvl w:val="0"/>
          <w:numId w:val="9"/>
        </w:numPr>
        <w:jc w:val="both"/>
      </w:pPr>
      <w:r w:rsidRPr="00E63477">
        <w:t xml:space="preserve">sklop 10: sistem vijakov z navojno kompresijsko glavo 3 </w:t>
      </w:r>
    </w:p>
    <w:p w:rsidR="005A6A78" w:rsidRPr="00E63477" w:rsidRDefault="005A6A78" w:rsidP="005A6A78">
      <w:r w:rsidRPr="00E63477">
        <w:t xml:space="preserve">Sistem za </w:t>
      </w:r>
      <w:proofErr w:type="spellStart"/>
      <w:r w:rsidRPr="00E63477">
        <w:t>osteosintezo</w:t>
      </w:r>
      <w:proofErr w:type="spellEnd"/>
      <w:r w:rsidRPr="00E63477">
        <w:t xml:space="preserve"> mora vsebovati vijake in inštrumente za njihovo vgradnjo </w:t>
      </w:r>
      <w:proofErr w:type="spellStart"/>
      <w:r w:rsidRPr="00E63477">
        <w:t>oz</w:t>
      </w:r>
      <w:proofErr w:type="spellEnd"/>
      <w:r w:rsidRPr="00E63477">
        <w:t xml:space="preserve"> odstranitev. Obsega naj </w:t>
      </w:r>
      <w:proofErr w:type="spellStart"/>
      <w:r w:rsidRPr="00E63477">
        <w:t>kanulirane</w:t>
      </w:r>
      <w:proofErr w:type="spellEnd"/>
      <w:r w:rsidRPr="00E63477">
        <w:t xml:space="preserve"> vijake premera navojnega dela nekje med 4.3 in 4.7 mm. Vijaki naj bodo iz </w:t>
      </w:r>
      <w:proofErr w:type="spellStart"/>
      <w:r w:rsidRPr="00E63477">
        <w:t>titanijeve</w:t>
      </w:r>
      <w:proofErr w:type="spellEnd"/>
      <w:r w:rsidRPr="00E63477">
        <w:t xml:space="preserve"> zlitine, </w:t>
      </w:r>
      <w:proofErr w:type="spellStart"/>
      <w:r w:rsidRPr="00E63477">
        <w:t>samovrezni</w:t>
      </w:r>
      <w:proofErr w:type="spellEnd"/>
      <w:r w:rsidRPr="00E63477">
        <w:t xml:space="preserve"> in </w:t>
      </w:r>
      <w:proofErr w:type="spellStart"/>
      <w:r w:rsidRPr="00E63477">
        <w:t>samonavojni</w:t>
      </w:r>
      <w:proofErr w:type="spellEnd"/>
      <w:r w:rsidRPr="00E63477">
        <w:t xml:space="preserve">. Vijak naj ima glavo v obliki navoja, ki omogoča </w:t>
      </w:r>
      <w:proofErr w:type="spellStart"/>
      <w:r w:rsidRPr="00E63477">
        <w:t>interfragmentarno</w:t>
      </w:r>
      <w:proofErr w:type="spellEnd"/>
      <w:r w:rsidRPr="00E63477">
        <w:t xml:space="preserve"> kompresijo, ko se pri uvajanju potopi v kost. Dolžine vijakov naj bodo vsaj med 30 in 70 mm. Sistem mora obsegati vodilne K-žice, ki morajo biti na vodilnem delu brušene v obliki </w:t>
      </w:r>
      <w:proofErr w:type="spellStart"/>
      <w:r w:rsidRPr="00E63477">
        <w:t>trokarja</w:t>
      </w:r>
      <w:proofErr w:type="spellEnd"/>
      <w:r w:rsidRPr="00E63477">
        <w:t xml:space="preserve"> ali bajoneta. </w:t>
      </w:r>
    </w:p>
    <w:p w:rsidR="005A6A78" w:rsidRPr="00E63477" w:rsidRDefault="005A6A78" w:rsidP="005A6A78">
      <w:pPr>
        <w:jc w:val="both"/>
      </w:pPr>
    </w:p>
    <w:p w:rsidR="005A6A78" w:rsidRPr="00E63477" w:rsidRDefault="005A6A78" w:rsidP="005A6A78">
      <w:pPr>
        <w:pStyle w:val="Odstavekseznama"/>
        <w:numPr>
          <w:ilvl w:val="0"/>
          <w:numId w:val="9"/>
        </w:numPr>
        <w:jc w:val="both"/>
      </w:pPr>
      <w:r w:rsidRPr="00E63477">
        <w:t xml:space="preserve">sklop 11: sistem vijakov z navojno kompresijsko glavo 4 </w:t>
      </w:r>
    </w:p>
    <w:p w:rsidR="005A6A78" w:rsidRPr="00E63477" w:rsidRDefault="005A6A78" w:rsidP="005A6A78">
      <w:r w:rsidRPr="00E63477">
        <w:t xml:space="preserve">Sistem za </w:t>
      </w:r>
      <w:proofErr w:type="spellStart"/>
      <w:r w:rsidRPr="00E63477">
        <w:t>osteosintezo</w:t>
      </w:r>
      <w:proofErr w:type="spellEnd"/>
      <w:r w:rsidRPr="00E63477">
        <w:t xml:space="preserve"> mora vsebovati vijake in inštrumente za njihovo vgradnjo </w:t>
      </w:r>
      <w:proofErr w:type="spellStart"/>
      <w:r w:rsidRPr="00E63477">
        <w:t>oz</w:t>
      </w:r>
      <w:proofErr w:type="spellEnd"/>
      <w:r w:rsidRPr="00E63477">
        <w:t xml:space="preserve"> odstranitev. Obsega naj </w:t>
      </w:r>
      <w:proofErr w:type="spellStart"/>
      <w:r w:rsidRPr="00E63477">
        <w:t>kanulirane</w:t>
      </w:r>
      <w:proofErr w:type="spellEnd"/>
      <w:r w:rsidRPr="00E63477">
        <w:t xml:space="preserve"> vijake premera navojnega dela nekje med 4.8 in 5.5 mm. Vijaki naj bodo iz </w:t>
      </w:r>
      <w:proofErr w:type="spellStart"/>
      <w:r w:rsidRPr="00E63477">
        <w:t>titanijeve</w:t>
      </w:r>
      <w:proofErr w:type="spellEnd"/>
      <w:r w:rsidRPr="00E63477">
        <w:t xml:space="preserve"> zlitine, </w:t>
      </w:r>
      <w:proofErr w:type="spellStart"/>
      <w:r w:rsidRPr="00E63477">
        <w:t>samovrezni</w:t>
      </w:r>
      <w:proofErr w:type="spellEnd"/>
      <w:r w:rsidRPr="00E63477">
        <w:t xml:space="preserve"> in </w:t>
      </w:r>
      <w:proofErr w:type="spellStart"/>
      <w:r w:rsidRPr="00E63477">
        <w:t>samonavojni</w:t>
      </w:r>
      <w:proofErr w:type="spellEnd"/>
      <w:r w:rsidRPr="00E63477">
        <w:t xml:space="preserve">. Vijak naj ima glavo v obliki navoja, ki omogoča </w:t>
      </w:r>
      <w:proofErr w:type="spellStart"/>
      <w:r w:rsidRPr="00E63477">
        <w:t>interfragmentarno</w:t>
      </w:r>
      <w:proofErr w:type="spellEnd"/>
      <w:r w:rsidRPr="00E63477">
        <w:t xml:space="preserve"> kompresijo, ko se pri uvajanju potopi v kost. Dolžine vijakov naj bodo vsaj med 30 in 70 mm. Sistem mora obsegati vodilne K-žice, ki morajo biti na vodilnem delu brušene v obliki </w:t>
      </w:r>
      <w:proofErr w:type="spellStart"/>
      <w:r w:rsidRPr="00E63477">
        <w:t>trokarja</w:t>
      </w:r>
      <w:proofErr w:type="spellEnd"/>
      <w:r w:rsidRPr="00E63477">
        <w:t xml:space="preserve"> ali bajoneta. </w:t>
      </w:r>
    </w:p>
    <w:p w:rsidR="005A6A78" w:rsidRPr="00E63477" w:rsidRDefault="005A6A78" w:rsidP="005A6A78">
      <w:pPr>
        <w:jc w:val="both"/>
      </w:pPr>
    </w:p>
    <w:p w:rsidR="005A6A78" w:rsidRPr="00E63477" w:rsidRDefault="005A6A78" w:rsidP="005A6A78">
      <w:pPr>
        <w:pStyle w:val="Odstavekseznama"/>
        <w:numPr>
          <w:ilvl w:val="0"/>
          <w:numId w:val="9"/>
        </w:numPr>
        <w:jc w:val="both"/>
      </w:pPr>
      <w:r w:rsidRPr="00E63477">
        <w:t xml:space="preserve">sklop 12: sistem vijakov z navojno kompresijsko glavo 5 </w:t>
      </w:r>
    </w:p>
    <w:p w:rsidR="005A6A78" w:rsidRPr="00E63477" w:rsidRDefault="005A6A78" w:rsidP="005A6A78">
      <w:r w:rsidRPr="00E63477">
        <w:t xml:space="preserve">Sistem za </w:t>
      </w:r>
      <w:proofErr w:type="spellStart"/>
      <w:r w:rsidRPr="00E63477">
        <w:t>osteosintezo</w:t>
      </w:r>
      <w:proofErr w:type="spellEnd"/>
      <w:r w:rsidRPr="00E63477">
        <w:t xml:space="preserve"> mora vsebovati vijake in inštrumente za njihovo vgradnjo </w:t>
      </w:r>
      <w:proofErr w:type="spellStart"/>
      <w:r w:rsidRPr="00E63477">
        <w:t>oz</w:t>
      </w:r>
      <w:proofErr w:type="spellEnd"/>
      <w:r w:rsidRPr="00E63477">
        <w:t xml:space="preserve"> odstranitev. Obsega naj </w:t>
      </w:r>
      <w:proofErr w:type="spellStart"/>
      <w:r w:rsidRPr="00E63477">
        <w:t>kanulirane</w:t>
      </w:r>
      <w:proofErr w:type="spellEnd"/>
      <w:r w:rsidRPr="00E63477">
        <w:t xml:space="preserve"> vijake premera navojnega dela nekje med 6.5 in 8.0 mm. Vijaki naj bodo iz </w:t>
      </w:r>
      <w:proofErr w:type="spellStart"/>
      <w:r w:rsidRPr="00E63477">
        <w:t>titanijeve</w:t>
      </w:r>
      <w:proofErr w:type="spellEnd"/>
      <w:r w:rsidRPr="00E63477">
        <w:t xml:space="preserve"> zlitine, </w:t>
      </w:r>
      <w:proofErr w:type="spellStart"/>
      <w:r w:rsidRPr="00E63477">
        <w:t>samovrezni</w:t>
      </w:r>
      <w:proofErr w:type="spellEnd"/>
      <w:r w:rsidRPr="00E63477">
        <w:t xml:space="preserve"> in </w:t>
      </w:r>
      <w:proofErr w:type="spellStart"/>
      <w:r w:rsidRPr="00E63477">
        <w:t>samonavojni</w:t>
      </w:r>
      <w:proofErr w:type="spellEnd"/>
      <w:r w:rsidRPr="00E63477">
        <w:t xml:space="preserve">. Vijak naj ima glavo v obliki navoja, ki omogoča </w:t>
      </w:r>
      <w:proofErr w:type="spellStart"/>
      <w:r w:rsidRPr="00E63477">
        <w:t>interfragmentarno</w:t>
      </w:r>
      <w:proofErr w:type="spellEnd"/>
      <w:r w:rsidRPr="00E63477">
        <w:t xml:space="preserve"> kompresijo, ko se pri uvajanju potopi v kost. Dolžine vijakov naj bodo vsaj med 40 in 120 mm. Sistem mora obsegati vodilne K-žice, ki morajo biti na vodilnem delu brušene v obliki </w:t>
      </w:r>
      <w:proofErr w:type="spellStart"/>
      <w:r w:rsidRPr="00E63477">
        <w:t>trokarja</w:t>
      </w:r>
      <w:proofErr w:type="spellEnd"/>
      <w:r w:rsidRPr="00E63477">
        <w:t xml:space="preserve"> ali bajoneta. </w:t>
      </w:r>
    </w:p>
    <w:p w:rsidR="005A6A78" w:rsidRPr="00E63477" w:rsidRDefault="005A6A78" w:rsidP="005A6A78">
      <w:pPr>
        <w:jc w:val="both"/>
      </w:pPr>
    </w:p>
    <w:p w:rsidR="005A6A78" w:rsidRPr="00E63477" w:rsidRDefault="005A6A78" w:rsidP="005A6A78">
      <w:pPr>
        <w:pStyle w:val="Odstavekseznama"/>
        <w:numPr>
          <w:ilvl w:val="0"/>
          <w:numId w:val="9"/>
        </w:numPr>
        <w:jc w:val="both"/>
      </w:pPr>
      <w:r w:rsidRPr="00E63477">
        <w:t xml:space="preserve">sklop 13: sistem vijakov za </w:t>
      </w:r>
      <w:proofErr w:type="spellStart"/>
      <w:r w:rsidRPr="00E63477">
        <w:t>perkutano</w:t>
      </w:r>
      <w:proofErr w:type="spellEnd"/>
      <w:r w:rsidRPr="00E63477">
        <w:t xml:space="preserve"> korekcijo </w:t>
      </w:r>
      <w:proofErr w:type="spellStart"/>
      <w:r w:rsidRPr="00E63477">
        <w:t>hallux</w:t>
      </w:r>
      <w:proofErr w:type="spellEnd"/>
      <w:r w:rsidRPr="00E63477">
        <w:t xml:space="preserve"> </w:t>
      </w:r>
      <w:proofErr w:type="spellStart"/>
      <w:r w:rsidRPr="00E63477">
        <w:t>valgus</w:t>
      </w:r>
      <w:proofErr w:type="spellEnd"/>
      <w:r w:rsidRPr="00E63477">
        <w:t xml:space="preserve"> deformacije </w:t>
      </w:r>
    </w:p>
    <w:p w:rsidR="005A6A78" w:rsidRPr="00E63477" w:rsidRDefault="005A6A78" w:rsidP="005A6A78">
      <w:pPr>
        <w:jc w:val="both"/>
      </w:pPr>
      <w:r w:rsidRPr="00E63477">
        <w:t xml:space="preserve">Sklop naj vsebuje vijake in inštrumente za njihovo vgraditev, namenjeni naj bodo </w:t>
      </w:r>
      <w:proofErr w:type="spellStart"/>
      <w:r w:rsidRPr="00E63477">
        <w:t>osteosintezi</w:t>
      </w:r>
      <w:proofErr w:type="spellEnd"/>
      <w:r w:rsidRPr="00E63477">
        <w:t xml:space="preserve"> </w:t>
      </w:r>
      <w:proofErr w:type="spellStart"/>
      <w:r w:rsidRPr="00E63477">
        <w:t>perkutanih</w:t>
      </w:r>
      <w:proofErr w:type="spellEnd"/>
      <w:r w:rsidRPr="00E63477">
        <w:t xml:space="preserve"> </w:t>
      </w:r>
      <w:proofErr w:type="spellStart"/>
      <w:r w:rsidRPr="00E63477">
        <w:t>osteotomij</w:t>
      </w:r>
      <w:proofErr w:type="spellEnd"/>
      <w:r w:rsidRPr="00E63477">
        <w:t xml:space="preserve"> </w:t>
      </w:r>
      <w:proofErr w:type="spellStart"/>
      <w:r w:rsidRPr="00E63477">
        <w:t>chevron</w:t>
      </w:r>
      <w:proofErr w:type="spellEnd"/>
      <w:r w:rsidRPr="00E63477">
        <w:t xml:space="preserve"> in </w:t>
      </w:r>
      <w:proofErr w:type="spellStart"/>
      <w:r w:rsidRPr="00E63477">
        <w:t>Akin</w:t>
      </w:r>
      <w:proofErr w:type="spellEnd"/>
      <w:r w:rsidRPr="00E63477">
        <w:t xml:space="preserve">. Obsega naj vijake velikosti 3.0 in 4.0 mm, ki so </w:t>
      </w:r>
      <w:proofErr w:type="spellStart"/>
      <w:r w:rsidRPr="00E63477">
        <w:t>kanulirani</w:t>
      </w:r>
      <w:proofErr w:type="spellEnd"/>
      <w:r w:rsidRPr="00E63477">
        <w:t>, polnega navoja, glavo pa imajo navojno, odrezano pod kotom, namenjeno vgradnji od kotom</w:t>
      </w:r>
    </w:p>
    <w:p w:rsidR="005A6A78" w:rsidRPr="00E63477" w:rsidRDefault="005A6A78" w:rsidP="005A6A78">
      <w:pPr>
        <w:jc w:val="both"/>
      </w:pPr>
    </w:p>
    <w:p w:rsidR="005A6A78" w:rsidRPr="00E63477" w:rsidRDefault="005A6A78" w:rsidP="005A6A78">
      <w:pPr>
        <w:pStyle w:val="Odstavekseznama"/>
        <w:numPr>
          <w:ilvl w:val="0"/>
          <w:numId w:val="9"/>
        </w:numPr>
        <w:jc w:val="both"/>
      </w:pPr>
      <w:r w:rsidRPr="00E63477">
        <w:t xml:space="preserve">sklop 14: sistem plošč za </w:t>
      </w:r>
      <w:proofErr w:type="spellStart"/>
      <w:r w:rsidRPr="00E63477">
        <w:t>osteosintezo</w:t>
      </w:r>
      <w:proofErr w:type="spellEnd"/>
      <w:r w:rsidRPr="00E63477">
        <w:t xml:space="preserve"> zlomov in </w:t>
      </w:r>
      <w:proofErr w:type="spellStart"/>
      <w:r w:rsidRPr="00E63477">
        <w:t>osteotomij</w:t>
      </w:r>
      <w:proofErr w:type="spellEnd"/>
      <w:r w:rsidRPr="00E63477">
        <w:t xml:space="preserve"> v predelu gležnja </w:t>
      </w:r>
    </w:p>
    <w:p w:rsidR="005A6A78" w:rsidRPr="00E63477" w:rsidRDefault="005A6A78" w:rsidP="005A6A78">
      <w:r w:rsidRPr="00E63477">
        <w:t xml:space="preserve">Sistem naj vsebuje implantate in inštrumente za njihovo vgraditev. Vsebuje naj anatomsko oblikovane plošče za postavitev vzdolž medialnega, lateralnega in tretjega </w:t>
      </w:r>
      <w:proofErr w:type="spellStart"/>
      <w:r w:rsidRPr="00E63477">
        <w:t>maleola</w:t>
      </w:r>
      <w:proofErr w:type="spellEnd"/>
      <w:r w:rsidRPr="00E63477">
        <w:t xml:space="preserve">, različne za levo in desno nogo. Sistem naj vsebuje možnost fiksacije na kost s </w:t>
      </w:r>
      <w:proofErr w:type="spellStart"/>
      <w:r w:rsidRPr="00E63477">
        <w:t>kortikalnimi</w:t>
      </w:r>
      <w:proofErr w:type="spellEnd"/>
      <w:r w:rsidRPr="00E63477">
        <w:t xml:space="preserve"> in zaklepnimi vijaki. Velikost vijakov 3.5 mm oziroma povsem distalno lahko 2.7mm. Zaradi možnosti uporabe pri </w:t>
      </w:r>
      <w:proofErr w:type="spellStart"/>
      <w:r w:rsidRPr="00E63477">
        <w:t>obproteznih</w:t>
      </w:r>
      <w:proofErr w:type="spellEnd"/>
      <w:r w:rsidRPr="00E63477">
        <w:t xml:space="preserve"> zlomih naj imajo distalni zaklepni vijaki možnost variabilnega kota.  </w:t>
      </w:r>
    </w:p>
    <w:p w:rsidR="005A6A78" w:rsidRPr="00E63477" w:rsidRDefault="005A6A78" w:rsidP="005A6A78">
      <w:pPr>
        <w:jc w:val="both"/>
      </w:pPr>
    </w:p>
    <w:p w:rsidR="005A6A78" w:rsidRPr="00E63477" w:rsidRDefault="005A6A78" w:rsidP="005A6A78">
      <w:pPr>
        <w:pStyle w:val="Odstavekseznama"/>
        <w:numPr>
          <w:ilvl w:val="0"/>
          <w:numId w:val="9"/>
        </w:numPr>
        <w:jc w:val="both"/>
      </w:pPr>
      <w:r w:rsidRPr="00E63477">
        <w:t xml:space="preserve">sklop 15: vsadek za </w:t>
      </w:r>
      <w:proofErr w:type="spellStart"/>
      <w:r w:rsidRPr="00E63477">
        <w:t>zunajsklepno</w:t>
      </w:r>
      <w:proofErr w:type="spellEnd"/>
      <w:r w:rsidRPr="00E63477">
        <w:t xml:space="preserve"> stabilizacijo sklepa </w:t>
      </w:r>
    </w:p>
    <w:p w:rsidR="005A6A78" w:rsidRPr="00E63477" w:rsidRDefault="005A6A78" w:rsidP="005A6A78">
      <w:r w:rsidRPr="00E63477">
        <w:t xml:space="preserve">Vsadek naj bo izdelan iz biološko kompatibilne kovine, </w:t>
      </w:r>
      <w:proofErr w:type="spellStart"/>
      <w:r w:rsidRPr="00E63477">
        <w:t>zaželjeno</w:t>
      </w:r>
      <w:proofErr w:type="spellEnd"/>
      <w:r w:rsidRPr="00E63477">
        <w:t xml:space="preserve"> iz </w:t>
      </w:r>
      <w:proofErr w:type="spellStart"/>
      <w:r w:rsidRPr="00E63477">
        <w:t>titanijeve</w:t>
      </w:r>
      <w:proofErr w:type="spellEnd"/>
      <w:r w:rsidRPr="00E63477">
        <w:t xml:space="preserve"> zlitine. Dobavljiv naj bo v vsaj 5. velikostih, ki ustrezajo tako pediatrični kot tudi odrasli populaciji. Predviden naj bo za doživljenjsko vstavitev oziroma ne sme biti namenjen zgolj začasni uporabi. Namenjen naj bo vstavitvi v </w:t>
      </w:r>
      <w:proofErr w:type="spellStart"/>
      <w:r w:rsidRPr="00E63477">
        <w:t>tarzalni</w:t>
      </w:r>
      <w:proofErr w:type="spellEnd"/>
      <w:r w:rsidRPr="00E63477">
        <w:t xml:space="preserve"> kanal sinus </w:t>
      </w:r>
      <w:proofErr w:type="spellStart"/>
      <w:r w:rsidRPr="00E63477">
        <w:t>tarzi</w:t>
      </w:r>
      <w:proofErr w:type="spellEnd"/>
      <w:r w:rsidRPr="00E63477">
        <w:t>. Vsadek naj bo v uporabi že vsaj 10 let, uporaba naj bo izkazana s kliničnimi raziskavami, iz katerih mora biti tudi razvidno, da ga je bilo potrebno zaradi bolečin odstraniti v manj kot 10% primerov.</w:t>
      </w:r>
    </w:p>
    <w:p w:rsidR="005A6A78" w:rsidRPr="00E63477" w:rsidRDefault="005A6A78" w:rsidP="005A6A78">
      <w:pPr>
        <w:jc w:val="both"/>
      </w:pPr>
    </w:p>
    <w:p w:rsidR="005A6A78" w:rsidRPr="00E63477" w:rsidRDefault="005A6A78" w:rsidP="005A6A78">
      <w:pPr>
        <w:pStyle w:val="Odstavekseznama"/>
        <w:numPr>
          <w:ilvl w:val="0"/>
          <w:numId w:val="9"/>
        </w:numPr>
        <w:jc w:val="both"/>
        <w:rPr>
          <w:lang w:val="it-IT"/>
        </w:rPr>
      </w:pPr>
      <w:r w:rsidRPr="00E63477">
        <w:lastRenderedPageBreak/>
        <w:t xml:space="preserve">sklop 16: </w:t>
      </w:r>
      <w:proofErr w:type="spellStart"/>
      <w:r w:rsidRPr="00E63477">
        <w:rPr>
          <w:lang w:val="it-IT"/>
        </w:rPr>
        <w:t>ostesintetski</w:t>
      </w:r>
      <w:proofErr w:type="spellEnd"/>
      <w:r w:rsidRPr="00E63477">
        <w:rPr>
          <w:lang w:val="it-IT"/>
        </w:rPr>
        <w:t xml:space="preserve"> </w:t>
      </w:r>
      <w:proofErr w:type="spellStart"/>
      <w:r w:rsidRPr="00E63477">
        <w:rPr>
          <w:lang w:val="it-IT"/>
        </w:rPr>
        <w:t>material</w:t>
      </w:r>
      <w:proofErr w:type="spellEnd"/>
      <w:r w:rsidRPr="00E63477">
        <w:rPr>
          <w:lang w:val="it-IT"/>
        </w:rPr>
        <w:t xml:space="preserve"> za </w:t>
      </w:r>
      <w:proofErr w:type="spellStart"/>
      <w:r w:rsidRPr="00E63477">
        <w:rPr>
          <w:lang w:val="it-IT"/>
        </w:rPr>
        <w:t>artrodezo</w:t>
      </w:r>
      <w:proofErr w:type="spellEnd"/>
      <w:r w:rsidRPr="00E63477">
        <w:rPr>
          <w:lang w:val="it-IT"/>
        </w:rPr>
        <w:t xml:space="preserve"> </w:t>
      </w:r>
      <w:proofErr w:type="spellStart"/>
      <w:r w:rsidRPr="00E63477">
        <w:rPr>
          <w:lang w:val="it-IT"/>
        </w:rPr>
        <w:t>gležnja</w:t>
      </w:r>
      <w:proofErr w:type="spellEnd"/>
      <w:r w:rsidRPr="00E63477">
        <w:rPr>
          <w:lang w:val="it-IT"/>
        </w:rPr>
        <w:t xml:space="preserve"> </w:t>
      </w:r>
    </w:p>
    <w:p w:rsidR="005A6A78" w:rsidRPr="00E63477" w:rsidRDefault="005A6A78" w:rsidP="005A6A78">
      <w:pPr>
        <w:rPr>
          <w:lang w:val="it-IT"/>
        </w:rPr>
      </w:pPr>
      <w:proofErr w:type="spellStart"/>
      <w:r w:rsidRPr="00E63477">
        <w:rPr>
          <w:lang w:val="it-IT"/>
        </w:rPr>
        <w:t>Sistem</w:t>
      </w:r>
      <w:proofErr w:type="spellEnd"/>
      <w:r w:rsidRPr="00E63477">
        <w:rPr>
          <w:lang w:val="it-IT"/>
        </w:rPr>
        <w:t xml:space="preserve"> za </w:t>
      </w:r>
      <w:proofErr w:type="spellStart"/>
      <w:r w:rsidRPr="00E63477">
        <w:rPr>
          <w:lang w:val="it-IT"/>
        </w:rPr>
        <w:t>osteosintezo</w:t>
      </w:r>
      <w:proofErr w:type="spellEnd"/>
      <w:r w:rsidRPr="00E63477">
        <w:rPr>
          <w:lang w:val="it-IT"/>
        </w:rPr>
        <w:t xml:space="preserve"> mora </w:t>
      </w:r>
      <w:proofErr w:type="spellStart"/>
      <w:r w:rsidRPr="00E63477">
        <w:rPr>
          <w:lang w:val="it-IT"/>
        </w:rPr>
        <w:t>vsebovati</w:t>
      </w:r>
      <w:proofErr w:type="spellEnd"/>
      <w:r w:rsidRPr="00E63477">
        <w:rPr>
          <w:lang w:val="it-IT"/>
        </w:rPr>
        <w:t xml:space="preserve"> </w:t>
      </w:r>
      <w:proofErr w:type="spellStart"/>
      <w:r w:rsidRPr="00E63477">
        <w:rPr>
          <w:lang w:val="it-IT"/>
        </w:rPr>
        <w:t>plošče</w:t>
      </w:r>
      <w:proofErr w:type="spellEnd"/>
      <w:r w:rsidRPr="00E63477">
        <w:rPr>
          <w:lang w:val="it-IT"/>
        </w:rPr>
        <w:t xml:space="preserve">, </w:t>
      </w:r>
      <w:proofErr w:type="spellStart"/>
      <w:r w:rsidRPr="00E63477">
        <w:rPr>
          <w:lang w:val="it-IT"/>
        </w:rPr>
        <w:t>vijake</w:t>
      </w:r>
      <w:proofErr w:type="spellEnd"/>
      <w:r w:rsidRPr="00E63477">
        <w:rPr>
          <w:lang w:val="it-IT"/>
        </w:rPr>
        <w:t xml:space="preserve"> in </w:t>
      </w:r>
      <w:proofErr w:type="spellStart"/>
      <w:r w:rsidRPr="00E63477">
        <w:rPr>
          <w:lang w:val="it-IT"/>
        </w:rPr>
        <w:t>inštrumente</w:t>
      </w:r>
      <w:proofErr w:type="spellEnd"/>
      <w:r w:rsidRPr="00E63477">
        <w:rPr>
          <w:lang w:val="it-IT"/>
        </w:rPr>
        <w:t xml:space="preserve"> za </w:t>
      </w:r>
      <w:proofErr w:type="spellStart"/>
      <w:r w:rsidRPr="00E63477">
        <w:rPr>
          <w:lang w:val="it-IT"/>
        </w:rPr>
        <w:t>njihovo</w:t>
      </w:r>
      <w:proofErr w:type="spellEnd"/>
      <w:r w:rsidRPr="00E63477">
        <w:rPr>
          <w:lang w:val="it-IT"/>
        </w:rPr>
        <w:t xml:space="preserve"> </w:t>
      </w:r>
      <w:proofErr w:type="spellStart"/>
      <w:r w:rsidRPr="00E63477">
        <w:rPr>
          <w:lang w:val="it-IT"/>
        </w:rPr>
        <w:t>vgradnjo</w:t>
      </w:r>
      <w:proofErr w:type="spellEnd"/>
      <w:r w:rsidRPr="00E63477">
        <w:rPr>
          <w:lang w:val="it-IT"/>
        </w:rPr>
        <w:t xml:space="preserve">. </w:t>
      </w:r>
      <w:proofErr w:type="spellStart"/>
      <w:r w:rsidRPr="00E63477">
        <w:rPr>
          <w:lang w:val="it-IT"/>
        </w:rPr>
        <w:t>Vgrajevani</w:t>
      </w:r>
      <w:proofErr w:type="spellEnd"/>
      <w:r w:rsidRPr="00E63477">
        <w:rPr>
          <w:lang w:val="it-IT"/>
        </w:rPr>
        <w:t xml:space="preserve"> materiali </w:t>
      </w:r>
      <w:proofErr w:type="spellStart"/>
      <w:r w:rsidRPr="00E63477">
        <w:rPr>
          <w:lang w:val="it-IT"/>
        </w:rPr>
        <w:t>naj</w:t>
      </w:r>
      <w:proofErr w:type="spellEnd"/>
      <w:r w:rsidRPr="00E63477">
        <w:rPr>
          <w:lang w:val="it-IT"/>
        </w:rPr>
        <w:t xml:space="preserve"> bodo </w:t>
      </w:r>
      <w:proofErr w:type="spellStart"/>
      <w:r w:rsidRPr="00E63477">
        <w:rPr>
          <w:lang w:val="it-IT"/>
        </w:rPr>
        <w:t>iz</w:t>
      </w:r>
      <w:proofErr w:type="spellEnd"/>
      <w:r w:rsidRPr="00E63477">
        <w:rPr>
          <w:lang w:val="it-IT"/>
        </w:rPr>
        <w:t xml:space="preserve"> </w:t>
      </w:r>
      <w:proofErr w:type="spellStart"/>
      <w:r w:rsidRPr="00E63477">
        <w:rPr>
          <w:lang w:val="it-IT"/>
        </w:rPr>
        <w:t>titanijeve</w:t>
      </w:r>
      <w:proofErr w:type="spellEnd"/>
      <w:r w:rsidRPr="00E63477">
        <w:rPr>
          <w:lang w:val="it-IT"/>
        </w:rPr>
        <w:t xml:space="preserve"> </w:t>
      </w:r>
      <w:proofErr w:type="spellStart"/>
      <w:r w:rsidRPr="00E63477">
        <w:rPr>
          <w:lang w:val="it-IT"/>
        </w:rPr>
        <w:t>zlitine</w:t>
      </w:r>
      <w:proofErr w:type="spellEnd"/>
      <w:r w:rsidRPr="00E63477">
        <w:rPr>
          <w:lang w:val="it-IT"/>
        </w:rPr>
        <w:t xml:space="preserve">. </w:t>
      </w:r>
      <w:proofErr w:type="spellStart"/>
      <w:r w:rsidRPr="00E63477">
        <w:rPr>
          <w:lang w:val="it-IT"/>
        </w:rPr>
        <w:t>Sistem</w:t>
      </w:r>
      <w:proofErr w:type="spellEnd"/>
      <w:r w:rsidRPr="00E63477">
        <w:rPr>
          <w:lang w:val="it-IT"/>
        </w:rPr>
        <w:t xml:space="preserve"> </w:t>
      </w:r>
      <w:proofErr w:type="spellStart"/>
      <w:r w:rsidRPr="00E63477">
        <w:rPr>
          <w:lang w:val="it-IT"/>
        </w:rPr>
        <w:t>naj</w:t>
      </w:r>
      <w:proofErr w:type="spellEnd"/>
      <w:r w:rsidRPr="00E63477">
        <w:rPr>
          <w:lang w:val="it-IT"/>
        </w:rPr>
        <w:t xml:space="preserve"> </w:t>
      </w:r>
      <w:proofErr w:type="spellStart"/>
      <w:r w:rsidRPr="00E63477">
        <w:rPr>
          <w:lang w:val="it-IT"/>
        </w:rPr>
        <w:t>obsega</w:t>
      </w:r>
      <w:proofErr w:type="spellEnd"/>
      <w:r w:rsidRPr="00E63477">
        <w:rPr>
          <w:lang w:val="it-IT"/>
        </w:rPr>
        <w:t xml:space="preserve"> </w:t>
      </w:r>
      <w:proofErr w:type="spellStart"/>
      <w:r w:rsidRPr="00E63477">
        <w:rPr>
          <w:lang w:val="it-IT"/>
        </w:rPr>
        <w:t>namenske</w:t>
      </w:r>
      <w:proofErr w:type="spellEnd"/>
      <w:r w:rsidRPr="00E63477">
        <w:rPr>
          <w:lang w:val="it-IT"/>
        </w:rPr>
        <w:t xml:space="preserve"> </w:t>
      </w:r>
      <w:proofErr w:type="spellStart"/>
      <w:r w:rsidRPr="00E63477">
        <w:rPr>
          <w:lang w:val="it-IT"/>
        </w:rPr>
        <w:t>anatomsko</w:t>
      </w:r>
      <w:proofErr w:type="spellEnd"/>
      <w:r w:rsidRPr="00E63477">
        <w:rPr>
          <w:lang w:val="it-IT"/>
        </w:rPr>
        <w:t xml:space="preserve"> </w:t>
      </w:r>
      <w:proofErr w:type="spellStart"/>
      <w:r w:rsidRPr="00E63477">
        <w:rPr>
          <w:lang w:val="it-IT"/>
        </w:rPr>
        <w:t>oblikovane</w:t>
      </w:r>
      <w:proofErr w:type="spellEnd"/>
      <w:r w:rsidRPr="00E63477">
        <w:rPr>
          <w:lang w:val="it-IT"/>
        </w:rPr>
        <w:t xml:space="preserve"> </w:t>
      </w:r>
      <w:proofErr w:type="spellStart"/>
      <w:r w:rsidRPr="00E63477">
        <w:rPr>
          <w:lang w:val="it-IT"/>
        </w:rPr>
        <w:t>plošče</w:t>
      </w:r>
      <w:proofErr w:type="spellEnd"/>
      <w:r w:rsidRPr="00E63477">
        <w:rPr>
          <w:lang w:val="it-IT"/>
        </w:rPr>
        <w:t xml:space="preserve"> za </w:t>
      </w:r>
      <w:proofErr w:type="spellStart"/>
      <w:r w:rsidRPr="00E63477">
        <w:rPr>
          <w:lang w:val="it-IT"/>
        </w:rPr>
        <w:t>artrodezo</w:t>
      </w:r>
      <w:proofErr w:type="spellEnd"/>
      <w:r w:rsidRPr="00E63477">
        <w:rPr>
          <w:lang w:val="it-IT"/>
        </w:rPr>
        <w:t xml:space="preserve"> </w:t>
      </w:r>
      <w:proofErr w:type="spellStart"/>
      <w:r w:rsidRPr="00E63477">
        <w:rPr>
          <w:lang w:val="it-IT"/>
        </w:rPr>
        <w:t>gležnj</w:t>
      </w:r>
      <w:bookmarkStart w:id="0" w:name="_GoBack"/>
      <w:bookmarkEnd w:id="0"/>
      <w:r w:rsidRPr="00E63477">
        <w:rPr>
          <w:lang w:val="it-IT"/>
        </w:rPr>
        <w:t>a</w:t>
      </w:r>
      <w:proofErr w:type="spellEnd"/>
      <w:r w:rsidRPr="00E63477">
        <w:rPr>
          <w:lang w:val="it-IT"/>
        </w:rPr>
        <w:t xml:space="preserve">. Na </w:t>
      </w:r>
      <w:proofErr w:type="spellStart"/>
      <w:r w:rsidRPr="00E63477">
        <w:rPr>
          <w:lang w:val="it-IT"/>
        </w:rPr>
        <w:t>voljo</w:t>
      </w:r>
      <w:proofErr w:type="spellEnd"/>
      <w:r w:rsidRPr="00E63477">
        <w:rPr>
          <w:lang w:val="it-IT"/>
        </w:rPr>
        <w:t xml:space="preserve"> </w:t>
      </w:r>
      <w:proofErr w:type="spellStart"/>
      <w:r w:rsidRPr="00E63477">
        <w:rPr>
          <w:lang w:val="it-IT"/>
        </w:rPr>
        <w:t>naj</w:t>
      </w:r>
      <w:proofErr w:type="spellEnd"/>
      <w:r w:rsidRPr="00E63477">
        <w:rPr>
          <w:lang w:val="it-IT"/>
        </w:rPr>
        <w:t xml:space="preserve"> bodo </w:t>
      </w:r>
      <w:proofErr w:type="spellStart"/>
      <w:r w:rsidRPr="00E63477">
        <w:rPr>
          <w:lang w:val="it-IT"/>
        </w:rPr>
        <w:t>najmanj</w:t>
      </w:r>
      <w:proofErr w:type="spellEnd"/>
      <w:r w:rsidRPr="00E63477">
        <w:rPr>
          <w:lang w:val="it-IT"/>
        </w:rPr>
        <w:t xml:space="preserve"> </w:t>
      </w:r>
      <w:proofErr w:type="spellStart"/>
      <w:r w:rsidRPr="00E63477">
        <w:rPr>
          <w:lang w:val="it-IT"/>
        </w:rPr>
        <w:t>različice</w:t>
      </w:r>
      <w:proofErr w:type="spellEnd"/>
      <w:r w:rsidRPr="00E63477">
        <w:rPr>
          <w:lang w:val="it-IT"/>
        </w:rPr>
        <w:t xml:space="preserve"> </w:t>
      </w:r>
      <w:proofErr w:type="spellStart"/>
      <w:r w:rsidRPr="00E63477">
        <w:rPr>
          <w:lang w:val="it-IT"/>
        </w:rPr>
        <w:t>plošč</w:t>
      </w:r>
      <w:proofErr w:type="spellEnd"/>
      <w:r w:rsidRPr="00E63477">
        <w:rPr>
          <w:lang w:val="it-IT"/>
        </w:rPr>
        <w:t xml:space="preserve"> za </w:t>
      </w:r>
      <w:proofErr w:type="spellStart"/>
      <w:r w:rsidRPr="00E63477">
        <w:rPr>
          <w:lang w:val="it-IT"/>
        </w:rPr>
        <w:t>tibiotalarno</w:t>
      </w:r>
      <w:proofErr w:type="spellEnd"/>
      <w:r w:rsidRPr="00E63477">
        <w:rPr>
          <w:lang w:val="it-IT"/>
        </w:rPr>
        <w:t xml:space="preserve"> </w:t>
      </w:r>
      <w:proofErr w:type="spellStart"/>
      <w:r w:rsidRPr="00E63477">
        <w:rPr>
          <w:lang w:val="it-IT"/>
        </w:rPr>
        <w:t>artrodezo</w:t>
      </w:r>
      <w:proofErr w:type="spellEnd"/>
      <w:r w:rsidRPr="00E63477">
        <w:rPr>
          <w:lang w:val="it-IT"/>
        </w:rPr>
        <w:t xml:space="preserve"> </w:t>
      </w:r>
      <w:proofErr w:type="spellStart"/>
      <w:r w:rsidRPr="00E63477">
        <w:rPr>
          <w:lang w:val="it-IT"/>
        </w:rPr>
        <w:t>skozi</w:t>
      </w:r>
      <w:proofErr w:type="spellEnd"/>
      <w:r w:rsidRPr="00E63477">
        <w:rPr>
          <w:lang w:val="it-IT"/>
        </w:rPr>
        <w:t xml:space="preserve"> </w:t>
      </w:r>
      <w:proofErr w:type="spellStart"/>
      <w:r w:rsidRPr="00E63477">
        <w:rPr>
          <w:lang w:val="it-IT"/>
        </w:rPr>
        <w:t>prednji</w:t>
      </w:r>
      <w:proofErr w:type="spellEnd"/>
      <w:r w:rsidRPr="00E63477">
        <w:rPr>
          <w:lang w:val="it-IT"/>
        </w:rPr>
        <w:t xml:space="preserve"> </w:t>
      </w:r>
      <w:proofErr w:type="spellStart"/>
      <w:r w:rsidRPr="00E63477">
        <w:rPr>
          <w:lang w:val="it-IT"/>
        </w:rPr>
        <w:t>pristop</w:t>
      </w:r>
      <w:proofErr w:type="spellEnd"/>
      <w:r w:rsidRPr="00E63477">
        <w:rPr>
          <w:lang w:val="it-IT"/>
        </w:rPr>
        <w:t xml:space="preserve">, </w:t>
      </w:r>
      <w:proofErr w:type="spellStart"/>
      <w:r w:rsidRPr="00E63477">
        <w:rPr>
          <w:lang w:val="it-IT"/>
        </w:rPr>
        <w:t>tibiotalarno</w:t>
      </w:r>
      <w:proofErr w:type="spellEnd"/>
      <w:r w:rsidRPr="00E63477">
        <w:rPr>
          <w:lang w:val="it-IT"/>
        </w:rPr>
        <w:t xml:space="preserve"> </w:t>
      </w:r>
      <w:proofErr w:type="spellStart"/>
      <w:r w:rsidRPr="00E63477">
        <w:rPr>
          <w:lang w:val="it-IT"/>
        </w:rPr>
        <w:t>artrodezo</w:t>
      </w:r>
      <w:proofErr w:type="spellEnd"/>
      <w:r w:rsidRPr="00E63477">
        <w:rPr>
          <w:lang w:val="it-IT"/>
        </w:rPr>
        <w:t xml:space="preserve"> </w:t>
      </w:r>
      <w:proofErr w:type="spellStart"/>
      <w:r w:rsidRPr="00E63477">
        <w:rPr>
          <w:lang w:val="it-IT"/>
        </w:rPr>
        <w:t>skozi</w:t>
      </w:r>
      <w:proofErr w:type="spellEnd"/>
      <w:r w:rsidRPr="00E63477">
        <w:rPr>
          <w:lang w:val="it-IT"/>
        </w:rPr>
        <w:t xml:space="preserve"> </w:t>
      </w:r>
      <w:proofErr w:type="spellStart"/>
      <w:r w:rsidRPr="00E63477">
        <w:rPr>
          <w:lang w:val="it-IT"/>
        </w:rPr>
        <w:t>lateralni</w:t>
      </w:r>
      <w:proofErr w:type="spellEnd"/>
      <w:r w:rsidRPr="00E63477">
        <w:rPr>
          <w:lang w:val="it-IT"/>
        </w:rPr>
        <w:t xml:space="preserve"> </w:t>
      </w:r>
      <w:proofErr w:type="spellStart"/>
      <w:r w:rsidRPr="00E63477">
        <w:rPr>
          <w:lang w:val="it-IT"/>
        </w:rPr>
        <w:t>pristop</w:t>
      </w:r>
      <w:proofErr w:type="spellEnd"/>
      <w:r w:rsidRPr="00E63477">
        <w:rPr>
          <w:lang w:val="it-IT"/>
        </w:rPr>
        <w:t xml:space="preserve">, </w:t>
      </w:r>
      <w:proofErr w:type="spellStart"/>
      <w:r w:rsidRPr="00E63477">
        <w:rPr>
          <w:lang w:val="it-IT"/>
        </w:rPr>
        <w:t>tibio</w:t>
      </w:r>
      <w:proofErr w:type="spellEnd"/>
      <w:r w:rsidRPr="00E63477">
        <w:rPr>
          <w:lang w:val="it-IT"/>
        </w:rPr>
        <w:t>-talo-</w:t>
      </w:r>
      <w:proofErr w:type="spellStart"/>
      <w:r w:rsidRPr="00E63477">
        <w:rPr>
          <w:lang w:val="it-IT"/>
        </w:rPr>
        <w:t>kalkanearno</w:t>
      </w:r>
      <w:proofErr w:type="spellEnd"/>
      <w:r w:rsidRPr="00E63477">
        <w:rPr>
          <w:lang w:val="it-IT"/>
        </w:rPr>
        <w:t xml:space="preserve"> </w:t>
      </w:r>
      <w:proofErr w:type="spellStart"/>
      <w:r w:rsidRPr="00E63477">
        <w:rPr>
          <w:lang w:val="it-IT"/>
        </w:rPr>
        <w:t>artrodezo</w:t>
      </w:r>
      <w:proofErr w:type="spellEnd"/>
      <w:r w:rsidRPr="00E63477">
        <w:rPr>
          <w:lang w:val="it-IT"/>
        </w:rPr>
        <w:t xml:space="preserve"> </w:t>
      </w:r>
      <w:proofErr w:type="spellStart"/>
      <w:r w:rsidRPr="00E63477">
        <w:rPr>
          <w:lang w:val="it-IT"/>
        </w:rPr>
        <w:t>skozi</w:t>
      </w:r>
      <w:proofErr w:type="spellEnd"/>
      <w:r w:rsidRPr="00E63477">
        <w:rPr>
          <w:lang w:val="it-IT"/>
        </w:rPr>
        <w:t xml:space="preserve"> </w:t>
      </w:r>
      <w:proofErr w:type="spellStart"/>
      <w:r w:rsidRPr="00E63477">
        <w:rPr>
          <w:lang w:val="it-IT"/>
        </w:rPr>
        <w:t>lateralni</w:t>
      </w:r>
      <w:proofErr w:type="spellEnd"/>
      <w:r w:rsidRPr="00E63477">
        <w:rPr>
          <w:lang w:val="it-IT"/>
        </w:rPr>
        <w:t xml:space="preserve"> </w:t>
      </w:r>
      <w:proofErr w:type="spellStart"/>
      <w:r w:rsidRPr="00E63477">
        <w:rPr>
          <w:lang w:val="it-IT"/>
        </w:rPr>
        <w:t>pristop</w:t>
      </w:r>
      <w:proofErr w:type="spellEnd"/>
      <w:r w:rsidRPr="00E63477">
        <w:rPr>
          <w:lang w:val="it-IT"/>
        </w:rPr>
        <w:t xml:space="preserve"> in </w:t>
      </w:r>
      <w:proofErr w:type="spellStart"/>
      <w:r w:rsidRPr="00E63477">
        <w:rPr>
          <w:lang w:val="it-IT"/>
        </w:rPr>
        <w:t>tibio</w:t>
      </w:r>
      <w:proofErr w:type="spellEnd"/>
      <w:r w:rsidRPr="00E63477">
        <w:rPr>
          <w:lang w:val="it-IT"/>
        </w:rPr>
        <w:t>-talo-</w:t>
      </w:r>
      <w:proofErr w:type="spellStart"/>
      <w:r w:rsidRPr="00E63477">
        <w:rPr>
          <w:lang w:val="it-IT"/>
        </w:rPr>
        <w:t>kalkanearno</w:t>
      </w:r>
      <w:proofErr w:type="spellEnd"/>
      <w:r w:rsidRPr="00E63477">
        <w:rPr>
          <w:lang w:val="it-IT"/>
        </w:rPr>
        <w:t xml:space="preserve"> </w:t>
      </w:r>
      <w:proofErr w:type="spellStart"/>
      <w:r w:rsidRPr="00E63477">
        <w:rPr>
          <w:lang w:val="it-IT"/>
        </w:rPr>
        <w:t>artrodezo</w:t>
      </w:r>
      <w:proofErr w:type="spellEnd"/>
      <w:r w:rsidRPr="00E63477">
        <w:rPr>
          <w:lang w:val="it-IT"/>
        </w:rPr>
        <w:t xml:space="preserve"> </w:t>
      </w:r>
      <w:proofErr w:type="spellStart"/>
      <w:r w:rsidRPr="00E63477">
        <w:rPr>
          <w:lang w:val="it-IT"/>
        </w:rPr>
        <w:t>skozi</w:t>
      </w:r>
      <w:proofErr w:type="spellEnd"/>
      <w:r w:rsidRPr="00E63477">
        <w:rPr>
          <w:lang w:val="it-IT"/>
        </w:rPr>
        <w:t xml:space="preserve"> </w:t>
      </w:r>
      <w:proofErr w:type="spellStart"/>
      <w:r w:rsidRPr="00E63477">
        <w:rPr>
          <w:lang w:val="it-IT"/>
        </w:rPr>
        <w:t>posteriorni</w:t>
      </w:r>
      <w:proofErr w:type="spellEnd"/>
      <w:r w:rsidRPr="00E63477">
        <w:rPr>
          <w:lang w:val="it-IT"/>
        </w:rPr>
        <w:t xml:space="preserve"> </w:t>
      </w:r>
      <w:proofErr w:type="spellStart"/>
      <w:r w:rsidRPr="00E63477">
        <w:rPr>
          <w:lang w:val="it-IT"/>
        </w:rPr>
        <w:t>pristop</w:t>
      </w:r>
      <w:proofErr w:type="spellEnd"/>
      <w:r w:rsidRPr="00E63477">
        <w:rPr>
          <w:lang w:val="it-IT"/>
        </w:rPr>
        <w:t xml:space="preserve">. </w:t>
      </w:r>
      <w:proofErr w:type="spellStart"/>
      <w:r w:rsidRPr="00E63477">
        <w:rPr>
          <w:lang w:val="it-IT"/>
        </w:rPr>
        <w:t>Plošče</w:t>
      </w:r>
      <w:proofErr w:type="spellEnd"/>
      <w:r w:rsidRPr="00E63477">
        <w:rPr>
          <w:lang w:val="it-IT"/>
        </w:rPr>
        <w:t xml:space="preserve"> </w:t>
      </w:r>
      <w:proofErr w:type="spellStart"/>
      <w:r w:rsidRPr="00E63477">
        <w:rPr>
          <w:lang w:val="it-IT"/>
        </w:rPr>
        <w:t>naj</w:t>
      </w:r>
      <w:proofErr w:type="spellEnd"/>
      <w:r w:rsidRPr="00E63477">
        <w:rPr>
          <w:lang w:val="it-IT"/>
        </w:rPr>
        <w:t xml:space="preserve"> bodo </w:t>
      </w:r>
      <w:proofErr w:type="spellStart"/>
      <w:r w:rsidRPr="00E63477">
        <w:rPr>
          <w:lang w:val="it-IT"/>
        </w:rPr>
        <w:t>zaradi</w:t>
      </w:r>
      <w:proofErr w:type="spellEnd"/>
      <w:r w:rsidRPr="00E63477">
        <w:rPr>
          <w:lang w:val="it-IT"/>
        </w:rPr>
        <w:t xml:space="preserve"> </w:t>
      </w:r>
      <w:proofErr w:type="spellStart"/>
      <w:r w:rsidRPr="00E63477">
        <w:rPr>
          <w:lang w:val="it-IT"/>
        </w:rPr>
        <w:t>anatomske</w:t>
      </w:r>
      <w:proofErr w:type="spellEnd"/>
      <w:r w:rsidRPr="00E63477">
        <w:rPr>
          <w:lang w:val="it-IT"/>
        </w:rPr>
        <w:t xml:space="preserve"> </w:t>
      </w:r>
      <w:proofErr w:type="spellStart"/>
      <w:r w:rsidRPr="00E63477">
        <w:rPr>
          <w:lang w:val="it-IT"/>
        </w:rPr>
        <w:t>specifičnosti</w:t>
      </w:r>
      <w:proofErr w:type="spellEnd"/>
      <w:r w:rsidRPr="00E63477">
        <w:rPr>
          <w:lang w:val="it-IT"/>
        </w:rPr>
        <w:t xml:space="preserve"> </w:t>
      </w:r>
      <w:proofErr w:type="spellStart"/>
      <w:r w:rsidRPr="00E63477">
        <w:rPr>
          <w:lang w:val="it-IT"/>
        </w:rPr>
        <w:t>različne</w:t>
      </w:r>
      <w:proofErr w:type="spellEnd"/>
      <w:r w:rsidRPr="00E63477">
        <w:rPr>
          <w:lang w:val="it-IT"/>
        </w:rPr>
        <w:t xml:space="preserve"> za levi in </w:t>
      </w:r>
      <w:proofErr w:type="spellStart"/>
      <w:r w:rsidRPr="00E63477">
        <w:rPr>
          <w:lang w:val="it-IT"/>
        </w:rPr>
        <w:t>desni</w:t>
      </w:r>
      <w:proofErr w:type="spellEnd"/>
      <w:r w:rsidRPr="00E63477">
        <w:rPr>
          <w:lang w:val="it-IT"/>
        </w:rPr>
        <w:t xml:space="preserve"> </w:t>
      </w:r>
      <w:proofErr w:type="spellStart"/>
      <w:r w:rsidRPr="00E63477">
        <w:rPr>
          <w:lang w:val="it-IT"/>
        </w:rPr>
        <w:t>gleženj</w:t>
      </w:r>
      <w:proofErr w:type="spellEnd"/>
      <w:r w:rsidRPr="00E63477">
        <w:rPr>
          <w:lang w:val="it-IT"/>
        </w:rPr>
        <w:t xml:space="preserve">. Na </w:t>
      </w:r>
      <w:proofErr w:type="spellStart"/>
      <w:r w:rsidRPr="00E63477">
        <w:rPr>
          <w:lang w:val="it-IT"/>
        </w:rPr>
        <w:t>kost</w:t>
      </w:r>
      <w:proofErr w:type="spellEnd"/>
      <w:r w:rsidRPr="00E63477">
        <w:rPr>
          <w:lang w:val="it-IT"/>
        </w:rPr>
        <w:t xml:space="preserve"> </w:t>
      </w:r>
      <w:proofErr w:type="spellStart"/>
      <w:proofErr w:type="gramStart"/>
      <w:r w:rsidRPr="00E63477">
        <w:rPr>
          <w:lang w:val="it-IT"/>
        </w:rPr>
        <w:t>naj</w:t>
      </w:r>
      <w:proofErr w:type="spellEnd"/>
      <w:r w:rsidRPr="00E63477">
        <w:rPr>
          <w:lang w:val="it-IT"/>
        </w:rPr>
        <w:t xml:space="preserve">  </w:t>
      </w:r>
      <w:proofErr w:type="spellStart"/>
      <w:r w:rsidRPr="00E63477">
        <w:rPr>
          <w:lang w:val="it-IT"/>
        </w:rPr>
        <w:t>jih</w:t>
      </w:r>
      <w:proofErr w:type="spellEnd"/>
      <w:proofErr w:type="gramEnd"/>
      <w:r w:rsidRPr="00E63477">
        <w:rPr>
          <w:lang w:val="it-IT"/>
        </w:rPr>
        <w:t xml:space="preserve"> bo </w:t>
      </w:r>
      <w:proofErr w:type="spellStart"/>
      <w:r w:rsidRPr="00E63477">
        <w:rPr>
          <w:lang w:val="it-IT"/>
        </w:rPr>
        <w:t>moč</w:t>
      </w:r>
      <w:proofErr w:type="spellEnd"/>
      <w:r w:rsidRPr="00E63477">
        <w:rPr>
          <w:lang w:val="it-IT"/>
        </w:rPr>
        <w:t xml:space="preserve"> </w:t>
      </w:r>
      <w:proofErr w:type="spellStart"/>
      <w:r w:rsidRPr="00E63477">
        <w:rPr>
          <w:lang w:val="it-IT"/>
        </w:rPr>
        <w:t>pritrditi</w:t>
      </w:r>
      <w:proofErr w:type="spellEnd"/>
      <w:r w:rsidRPr="00E63477">
        <w:rPr>
          <w:lang w:val="it-IT"/>
        </w:rPr>
        <w:t xml:space="preserve"> s </w:t>
      </w:r>
      <w:proofErr w:type="spellStart"/>
      <w:r w:rsidRPr="00E63477">
        <w:rPr>
          <w:lang w:val="it-IT"/>
        </w:rPr>
        <w:t>spongioznimi</w:t>
      </w:r>
      <w:proofErr w:type="spellEnd"/>
      <w:r w:rsidRPr="00E63477">
        <w:rPr>
          <w:lang w:val="it-IT"/>
        </w:rPr>
        <w:t xml:space="preserve">, </w:t>
      </w:r>
      <w:proofErr w:type="spellStart"/>
      <w:r w:rsidRPr="00E63477">
        <w:rPr>
          <w:lang w:val="it-IT"/>
        </w:rPr>
        <w:t>kortikalnimi</w:t>
      </w:r>
      <w:proofErr w:type="spellEnd"/>
      <w:r w:rsidRPr="00E63477">
        <w:rPr>
          <w:lang w:val="it-IT"/>
        </w:rPr>
        <w:t xml:space="preserve"> in </w:t>
      </w:r>
      <w:proofErr w:type="spellStart"/>
      <w:r w:rsidRPr="00E63477">
        <w:rPr>
          <w:lang w:val="it-IT"/>
        </w:rPr>
        <w:t>zaklepnimi</w:t>
      </w:r>
      <w:proofErr w:type="spellEnd"/>
      <w:r w:rsidRPr="00E63477">
        <w:rPr>
          <w:lang w:val="it-IT"/>
        </w:rPr>
        <w:t xml:space="preserve"> </w:t>
      </w:r>
      <w:proofErr w:type="spellStart"/>
      <w:r w:rsidRPr="00E63477">
        <w:rPr>
          <w:lang w:val="it-IT"/>
        </w:rPr>
        <w:t>vijaki</w:t>
      </w:r>
      <w:proofErr w:type="spellEnd"/>
      <w:r w:rsidRPr="00E63477">
        <w:rPr>
          <w:lang w:val="it-IT"/>
        </w:rPr>
        <w:t xml:space="preserve">, </w:t>
      </w:r>
      <w:proofErr w:type="spellStart"/>
      <w:r w:rsidRPr="00E63477">
        <w:rPr>
          <w:lang w:val="it-IT"/>
        </w:rPr>
        <w:t>velikost</w:t>
      </w:r>
      <w:proofErr w:type="spellEnd"/>
      <w:r w:rsidRPr="00E63477">
        <w:rPr>
          <w:lang w:val="it-IT"/>
        </w:rPr>
        <w:t xml:space="preserve"> </w:t>
      </w:r>
      <w:proofErr w:type="spellStart"/>
      <w:r w:rsidRPr="00E63477">
        <w:rPr>
          <w:lang w:val="it-IT"/>
        </w:rPr>
        <w:t>vijakov</w:t>
      </w:r>
      <w:proofErr w:type="spellEnd"/>
      <w:r w:rsidRPr="00E63477">
        <w:rPr>
          <w:lang w:val="it-IT"/>
        </w:rPr>
        <w:t xml:space="preserve"> </w:t>
      </w:r>
      <w:proofErr w:type="spellStart"/>
      <w:r w:rsidRPr="00E63477">
        <w:rPr>
          <w:lang w:val="it-IT"/>
        </w:rPr>
        <w:t>med</w:t>
      </w:r>
      <w:proofErr w:type="spellEnd"/>
      <w:r w:rsidRPr="00E63477">
        <w:rPr>
          <w:lang w:val="it-IT"/>
        </w:rPr>
        <w:t xml:space="preserve"> 4.5 in 6.0 mm. </w:t>
      </w:r>
      <w:proofErr w:type="spellStart"/>
      <w:r w:rsidRPr="00E63477">
        <w:rPr>
          <w:lang w:val="it-IT"/>
        </w:rPr>
        <w:t>Plošče</w:t>
      </w:r>
      <w:proofErr w:type="spellEnd"/>
      <w:r w:rsidRPr="00E63477">
        <w:rPr>
          <w:lang w:val="it-IT"/>
        </w:rPr>
        <w:t xml:space="preserve"> </w:t>
      </w:r>
      <w:proofErr w:type="spellStart"/>
      <w:r w:rsidRPr="00E63477">
        <w:rPr>
          <w:lang w:val="it-IT"/>
        </w:rPr>
        <w:t>morajo</w:t>
      </w:r>
      <w:proofErr w:type="spellEnd"/>
      <w:r w:rsidRPr="00E63477">
        <w:rPr>
          <w:lang w:val="it-IT"/>
        </w:rPr>
        <w:t xml:space="preserve"> </w:t>
      </w:r>
      <w:proofErr w:type="spellStart"/>
      <w:r w:rsidRPr="00E63477">
        <w:rPr>
          <w:lang w:val="it-IT"/>
        </w:rPr>
        <w:t>omogočati</w:t>
      </w:r>
      <w:proofErr w:type="spellEnd"/>
      <w:r w:rsidRPr="00E63477">
        <w:rPr>
          <w:lang w:val="it-IT"/>
        </w:rPr>
        <w:t xml:space="preserve"> </w:t>
      </w:r>
      <w:proofErr w:type="spellStart"/>
      <w:r w:rsidRPr="00E63477">
        <w:rPr>
          <w:lang w:val="it-IT"/>
        </w:rPr>
        <w:t>kompresijo</w:t>
      </w:r>
      <w:proofErr w:type="spellEnd"/>
      <w:r w:rsidRPr="00E63477">
        <w:rPr>
          <w:lang w:val="it-IT"/>
        </w:rPr>
        <w:t xml:space="preserve"> </w:t>
      </w:r>
      <w:proofErr w:type="spellStart"/>
      <w:r w:rsidRPr="00E63477">
        <w:rPr>
          <w:lang w:val="it-IT"/>
        </w:rPr>
        <w:t>artrodeze</w:t>
      </w:r>
      <w:proofErr w:type="spellEnd"/>
      <w:r w:rsidRPr="00E63477">
        <w:rPr>
          <w:lang w:val="it-IT"/>
        </w:rPr>
        <w:t xml:space="preserve"> </w:t>
      </w:r>
      <w:proofErr w:type="spellStart"/>
      <w:r w:rsidRPr="00E63477">
        <w:rPr>
          <w:lang w:val="it-IT"/>
        </w:rPr>
        <w:t>po</w:t>
      </w:r>
      <w:proofErr w:type="spellEnd"/>
      <w:r w:rsidRPr="00E63477">
        <w:rPr>
          <w:lang w:val="it-IT"/>
        </w:rPr>
        <w:t xml:space="preserve"> </w:t>
      </w:r>
      <w:proofErr w:type="spellStart"/>
      <w:r w:rsidRPr="00E63477">
        <w:rPr>
          <w:lang w:val="it-IT"/>
        </w:rPr>
        <w:t>principu</w:t>
      </w:r>
      <w:proofErr w:type="spellEnd"/>
      <w:r w:rsidRPr="00E63477">
        <w:rPr>
          <w:lang w:val="it-IT"/>
        </w:rPr>
        <w:t xml:space="preserve"> </w:t>
      </w:r>
      <w:proofErr w:type="spellStart"/>
      <w:r w:rsidRPr="00E63477">
        <w:rPr>
          <w:lang w:val="it-IT"/>
        </w:rPr>
        <w:t>dinamične</w:t>
      </w:r>
      <w:proofErr w:type="spellEnd"/>
      <w:r w:rsidRPr="00E63477">
        <w:rPr>
          <w:lang w:val="it-IT"/>
        </w:rPr>
        <w:t xml:space="preserve"> </w:t>
      </w:r>
      <w:proofErr w:type="spellStart"/>
      <w:r w:rsidRPr="00E63477">
        <w:rPr>
          <w:lang w:val="it-IT"/>
        </w:rPr>
        <w:t>interfragmentarne</w:t>
      </w:r>
      <w:proofErr w:type="spellEnd"/>
      <w:r w:rsidRPr="00E63477">
        <w:rPr>
          <w:lang w:val="it-IT"/>
        </w:rPr>
        <w:t xml:space="preserve"> </w:t>
      </w:r>
      <w:proofErr w:type="spellStart"/>
      <w:r w:rsidRPr="00E63477">
        <w:rPr>
          <w:lang w:val="it-IT"/>
        </w:rPr>
        <w:t>kompresije</w:t>
      </w:r>
      <w:proofErr w:type="spellEnd"/>
      <w:r w:rsidRPr="00E63477">
        <w:rPr>
          <w:lang w:val="it-IT"/>
        </w:rPr>
        <w:t xml:space="preserve">. </w:t>
      </w:r>
      <w:proofErr w:type="spellStart"/>
      <w:r w:rsidRPr="00E63477">
        <w:rPr>
          <w:lang w:val="it-IT"/>
        </w:rPr>
        <w:t>Zaželjeno</w:t>
      </w:r>
      <w:proofErr w:type="spellEnd"/>
      <w:r w:rsidRPr="00E63477">
        <w:rPr>
          <w:lang w:val="it-IT"/>
        </w:rPr>
        <w:t xml:space="preserve"> je, da je </w:t>
      </w:r>
      <w:proofErr w:type="spellStart"/>
      <w:r w:rsidRPr="00E63477">
        <w:rPr>
          <w:lang w:val="it-IT"/>
        </w:rPr>
        <w:t>na</w:t>
      </w:r>
      <w:proofErr w:type="spellEnd"/>
      <w:r w:rsidRPr="00E63477">
        <w:rPr>
          <w:lang w:val="it-IT"/>
        </w:rPr>
        <w:t xml:space="preserve"> </w:t>
      </w:r>
      <w:proofErr w:type="spellStart"/>
      <w:r w:rsidRPr="00E63477">
        <w:rPr>
          <w:lang w:val="it-IT"/>
        </w:rPr>
        <w:t>plošči</w:t>
      </w:r>
      <w:proofErr w:type="spellEnd"/>
      <w:r w:rsidRPr="00E63477">
        <w:rPr>
          <w:lang w:val="it-IT"/>
        </w:rPr>
        <w:t xml:space="preserve"> </w:t>
      </w:r>
      <w:proofErr w:type="spellStart"/>
      <w:r w:rsidRPr="00E63477">
        <w:rPr>
          <w:lang w:val="it-IT"/>
        </w:rPr>
        <w:t>prisotna</w:t>
      </w:r>
      <w:proofErr w:type="spellEnd"/>
      <w:r w:rsidRPr="00E63477">
        <w:rPr>
          <w:lang w:val="it-IT"/>
        </w:rPr>
        <w:t xml:space="preserve"> </w:t>
      </w:r>
      <w:proofErr w:type="spellStart"/>
      <w:r w:rsidRPr="00E63477">
        <w:rPr>
          <w:lang w:val="it-IT"/>
        </w:rPr>
        <w:t>tudi</w:t>
      </w:r>
      <w:proofErr w:type="spellEnd"/>
      <w:r w:rsidRPr="00E63477">
        <w:rPr>
          <w:lang w:val="it-IT"/>
        </w:rPr>
        <w:t xml:space="preserve"> </w:t>
      </w:r>
      <w:proofErr w:type="spellStart"/>
      <w:r w:rsidRPr="00E63477">
        <w:rPr>
          <w:lang w:val="it-IT"/>
        </w:rPr>
        <w:t>luknja</w:t>
      </w:r>
      <w:proofErr w:type="spellEnd"/>
      <w:r w:rsidRPr="00E63477">
        <w:rPr>
          <w:lang w:val="it-IT"/>
        </w:rPr>
        <w:t xml:space="preserve">, </w:t>
      </w:r>
      <w:proofErr w:type="spellStart"/>
      <w:r w:rsidRPr="00E63477">
        <w:rPr>
          <w:lang w:val="it-IT"/>
        </w:rPr>
        <w:t>ki</w:t>
      </w:r>
      <w:proofErr w:type="spellEnd"/>
      <w:r w:rsidRPr="00E63477">
        <w:rPr>
          <w:lang w:val="it-IT"/>
        </w:rPr>
        <w:t xml:space="preserve"> </w:t>
      </w:r>
      <w:proofErr w:type="spellStart"/>
      <w:r w:rsidRPr="00E63477">
        <w:rPr>
          <w:lang w:val="it-IT"/>
        </w:rPr>
        <w:t>omogoča</w:t>
      </w:r>
      <w:proofErr w:type="spellEnd"/>
      <w:r w:rsidRPr="00E63477">
        <w:rPr>
          <w:lang w:val="it-IT"/>
        </w:rPr>
        <w:t xml:space="preserve"> </w:t>
      </w:r>
      <w:proofErr w:type="spellStart"/>
      <w:r w:rsidRPr="00E63477">
        <w:rPr>
          <w:lang w:val="it-IT"/>
        </w:rPr>
        <w:t>kompresijo</w:t>
      </w:r>
      <w:proofErr w:type="spellEnd"/>
      <w:r w:rsidRPr="00E63477">
        <w:rPr>
          <w:lang w:val="it-IT"/>
        </w:rPr>
        <w:t xml:space="preserve"> </w:t>
      </w:r>
      <w:proofErr w:type="spellStart"/>
      <w:r w:rsidRPr="00E63477">
        <w:rPr>
          <w:lang w:val="it-IT"/>
        </w:rPr>
        <w:t>po</w:t>
      </w:r>
      <w:proofErr w:type="spellEnd"/>
      <w:r w:rsidRPr="00E63477">
        <w:rPr>
          <w:lang w:val="it-IT"/>
        </w:rPr>
        <w:t xml:space="preserve"> </w:t>
      </w:r>
      <w:proofErr w:type="spellStart"/>
      <w:r w:rsidRPr="00E63477">
        <w:rPr>
          <w:lang w:val="it-IT"/>
        </w:rPr>
        <w:t>principu</w:t>
      </w:r>
      <w:proofErr w:type="spellEnd"/>
      <w:r w:rsidRPr="00E63477">
        <w:rPr>
          <w:lang w:val="it-IT"/>
        </w:rPr>
        <w:t xml:space="preserve"> </w:t>
      </w:r>
      <w:proofErr w:type="spellStart"/>
      <w:r w:rsidRPr="00E63477">
        <w:rPr>
          <w:lang w:val="it-IT"/>
        </w:rPr>
        <w:t>priteznega</w:t>
      </w:r>
      <w:proofErr w:type="spellEnd"/>
      <w:r w:rsidRPr="00E63477">
        <w:rPr>
          <w:lang w:val="it-IT"/>
        </w:rPr>
        <w:t xml:space="preserve"> </w:t>
      </w:r>
      <w:proofErr w:type="spellStart"/>
      <w:r w:rsidRPr="00E63477">
        <w:rPr>
          <w:lang w:val="it-IT"/>
        </w:rPr>
        <w:t>vijaka</w:t>
      </w:r>
      <w:proofErr w:type="spellEnd"/>
      <w:r w:rsidRPr="00E63477">
        <w:rPr>
          <w:lang w:val="it-IT"/>
        </w:rPr>
        <w:t>.</w:t>
      </w:r>
    </w:p>
    <w:p w:rsidR="005A6A78" w:rsidRPr="00E63477" w:rsidRDefault="005A6A78" w:rsidP="005A6A78">
      <w:pPr>
        <w:jc w:val="both"/>
        <w:rPr>
          <w:lang w:val="it-IT"/>
        </w:rPr>
      </w:pPr>
      <w:r w:rsidRPr="00E63477">
        <w:rPr>
          <w:lang w:val="it-IT"/>
        </w:rPr>
        <w:t xml:space="preserve"> </w:t>
      </w:r>
    </w:p>
    <w:p w:rsidR="005A6A78" w:rsidRPr="00E63477" w:rsidRDefault="005A6A78" w:rsidP="005A6A78">
      <w:pPr>
        <w:pStyle w:val="Odstavekseznama"/>
        <w:numPr>
          <w:ilvl w:val="0"/>
          <w:numId w:val="9"/>
        </w:numPr>
        <w:jc w:val="both"/>
      </w:pPr>
      <w:r w:rsidRPr="00E63477">
        <w:t xml:space="preserve">sklop 17: material za </w:t>
      </w:r>
      <w:proofErr w:type="spellStart"/>
      <w:r w:rsidRPr="00E63477">
        <w:t>varizacijsko</w:t>
      </w:r>
      <w:proofErr w:type="spellEnd"/>
      <w:r w:rsidRPr="00E63477">
        <w:t xml:space="preserve"> </w:t>
      </w:r>
      <w:proofErr w:type="spellStart"/>
      <w:r w:rsidRPr="00E63477">
        <w:t>osteotomijo</w:t>
      </w:r>
      <w:proofErr w:type="spellEnd"/>
      <w:r w:rsidRPr="00E63477">
        <w:t xml:space="preserve"> </w:t>
      </w:r>
    </w:p>
    <w:p w:rsidR="005A6A78" w:rsidRPr="00E63477" w:rsidRDefault="005A6A78" w:rsidP="005A6A78">
      <w:pPr>
        <w:pStyle w:val="Odstavekseznama"/>
        <w:numPr>
          <w:ilvl w:val="0"/>
          <w:numId w:val="9"/>
        </w:numPr>
        <w:jc w:val="both"/>
      </w:pPr>
      <w:r w:rsidRPr="00E63477">
        <w:t xml:space="preserve">sklop 18: material za </w:t>
      </w:r>
      <w:proofErr w:type="spellStart"/>
      <w:r w:rsidRPr="00E63477">
        <w:t>valgizacijsko</w:t>
      </w:r>
      <w:proofErr w:type="spellEnd"/>
      <w:r w:rsidRPr="00E63477">
        <w:t xml:space="preserve"> </w:t>
      </w:r>
      <w:proofErr w:type="spellStart"/>
      <w:r w:rsidRPr="00E63477">
        <w:t>osteotomijo</w:t>
      </w:r>
      <w:proofErr w:type="spellEnd"/>
      <w:r w:rsidRPr="00E63477">
        <w:t xml:space="preserve"> </w:t>
      </w:r>
    </w:p>
    <w:p w:rsidR="005A6A78" w:rsidRPr="00E63477" w:rsidRDefault="005A6A78" w:rsidP="005A6A78">
      <w:pPr>
        <w:pStyle w:val="Odstavekseznama"/>
        <w:widowControl w:val="0"/>
        <w:numPr>
          <w:ilvl w:val="0"/>
          <w:numId w:val="9"/>
        </w:numPr>
        <w:jc w:val="both"/>
        <w:outlineLvl w:val="0"/>
        <w:rPr>
          <w:i/>
        </w:rPr>
      </w:pPr>
      <w:r w:rsidRPr="00E63477">
        <w:t xml:space="preserve">sklop 19: material za odprto stabilizacijo ramenskega sklepa </w:t>
      </w:r>
    </w:p>
    <w:p w:rsidR="006569C3" w:rsidRPr="00E63477" w:rsidRDefault="006569C3" w:rsidP="0092039E">
      <w:pPr>
        <w:spacing w:before="28" w:line="249" w:lineRule="exact"/>
        <w:jc w:val="both"/>
        <w:rPr>
          <w:color w:val="000000"/>
        </w:rPr>
      </w:pPr>
    </w:p>
    <w:p w:rsidR="00AA1F44" w:rsidRPr="00E63477" w:rsidRDefault="00AA1F44" w:rsidP="0092039E">
      <w:pPr>
        <w:jc w:val="both"/>
      </w:pPr>
    </w:p>
    <w:p w:rsidR="0092039E" w:rsidRPr="00E63477" w:rsidRDefault="0092039E" w:rsidP="00AA1F44">
      <w:pPr>
        <w:pStyle w:val="Odstavekseznama"/>
        <w:numPr>
          <w:ilvl w:val="0"/>
          <w:numId w:val="5"/>
        </w:numPr>
        <w:jc w:val="both"/>
      </w:pPr>
      <w:r w:rsidRPr="00E63477">
        <w:t xml:space="preserve">V kolikor pri posameznem sklopu ni drugače določeno, ponudnik ponudi material iz kirurškega jekla. </w:t>
      </w:r>
    </w:p>
    <w:p w:rsidR="0092039E" w:rsidRPr="00E63477" w:rsidRDefault="0092039E" w:rsidP="0092039E">
      <w:pPr>
        <w:jc w:val="both"/>
        <w:rPr>
          <w:b/>
        </w:rPr>
      </w:pPr>
    </w:p>
    <w:p w:rsidR="0092039E" w:rsidRPr="00E63477" w:rsidRDefault="0092039E" w:rsidP="00AA1F44">
      <w:pPr>
        <w:pStyle w:val="Odstavekseznama"/>
        <w:numPr>
          <w:ilvl w:val="0"/>
          <w:numId w:val="5"/>
        </w:numPr>
        <w:jc w:val="both"/>
      </w:pPr>
      <w:r w:rsidRPr="00E63477">
        <w:t xml:space="preserve">Ponudnik mora ponuditi </w:t>
      </w:r>
      <w:proofErr w:type="spellStart"/>
      <w:r w:rsidRPr="00E63477">
        <w:t>nesterilen</w:t>
      </w:r>
      <w:proofErr w:type="spellEnd"/>
      <w:r w:rsidRPr="00E63477">
        <w:t xml:space="preserve"> material, če obstaja v takem pakiranju.</w:t>
      </w:r>
    </w:p>
    <w:p w:rsidR="0092039E" w:rsidRPr="00E63477" w:rsidRDefault="0092039E" w:rsidP="0092039E">
      <w:pPr>
        <w:spacing w:before="28" w:line="249" w:lineRule="exact"/>
        <w:jc w:val="both"/>
      </w:pPr>
    </w:p>
    <w:p w:rsidR="0092039E" w:rsidRPr="00E63477" w:rsidRDefault="0092039E" w:rsidP="006569C3">
      <w:pPr>
        <w:pStyle w:val="Odstavekseznama"/>
        <w:numPr>
          <w:ilvl w:val="0"/>
          <w:numId w:val="5"/>
        </w:numPr>
        <w:spacing w:before="28" w:line="249" w:lineRule="exact"/>
        <w:jc w:val="both"/>
      </w:pPr>
      <w:r w:rsidRPr="00E63477">
        <w:t xml:space="preserve">Ponudnik mora na prenosnici, ki mora biti napisana v slovenskem jeziku, zagotavljati, da je </w:t>
      </w:r>
      <w:r w:rsidR="00AA1F44" w:rsidRPr="00E63477">
        <w:t xml:space="preserve"> </w:t>
      </w:r>
      <w:r w:rsidRPr="00E63477">
        <w:t>poleg predpisanih podatkov, ob nazivu in kataloški številki implantata tudi njegova serijska številka in rok uporabe, v primeru, če ga ima dodeljenega. Prenosnica mora vsebovati tudi vse finančne podatke (cena, rabat, davek). Ponudnik je dolžan zagotoviti dokumente prejema (prenosnica, dobavnica) tudi v elektronski obliki.</w:t>
      </w:r>
    </w:p>
    <w:p w:rsidR="0092039E" w:rsidRPr="00E63477" w:rsidRDefault="0092039E" w:rsidP="0092039E">
      <w:pPr>
        <w:spacing w:before="28" w:line="249" w:lineRule="exact"/>
        <w:jc w:val="both"/>
      </w:pPr>
    </w:p>
    <w:p w:rsidR="0092039E" w:rsidRPr="00E63477" w:rsidRDefault="0092039E" w:rsidP="00AA1F44">
      <w:pPr>
        <w:pStyle w:val="Odstavekseznama"/>
        <w:numPr>
          <w:ilvl w:val="0"/>
          <w:numId w:val="5"/>
        </w:numPr>
        <w:spacing w:before="28" w:line="249" w:lineRule="exact"/>
        <w:jc w:val="both"/>
      </w:pPr>
      <w:r w:rsidRPr="00E63477">
        <w:t xml:space="preserve">Vsi </w:t>
      </w:r>
      <w:proofErr w:type="spellStart"/>
      <w:r w:rsidRPr="00E63477">
        <w:rPr>
          <w:color w:val="000000"/>
        </w:rPr>
        <w:t>osteosintetski</w:t>
      </w:r>
      <w:proofErr w:type="spellEnd"/>
      <w:r w:rsidRPr="00E63477">
        <w:rPr>
          <w:color w:val="000000"/>
        </w:rPr>
        <w:t xml:space="preserve"> materiali  </w:t>
      </w:r>
      <w:r w:rsidRPr="00E63477">
        <w:t>morajo biti na zunanji embalaži, poleg predpisanih oznak, označene s črtno kodo.</w:t>
      </w:r>
    </w:p>
    <w:p w:rsidR="0092039E" w:rsidRPr="00E63477" w:rsidRDefault="0092039E" w:rsidP="0092039E">
      <w:pPr>
        <w:spacing w:before="28" w:line="249" w:lineRule="exact"/>
        <w:jc w:val="both"/>
      </w:pPr>
    </w:p>
    <w:p w:rsidR="00AA1F44" w:rsidRPr="00E63477" w:rsidRDefault="00AA1F44" w:rsidP="00AA1F44">
      <w:pPr>
        <w:pStyle w:val="Slog1"/>
        <w:numPr>
          <w:ilvl w:val="0"/>
          <w:numId w:val="5"/>
        </w:numPr>
        <w:jc w:val="both"/>
      </w:pPr>
      <w:r w:rsidRPr="00E63477">
        <w:t>Ponudniki morajo predložiti vzorce ponujenih izdelkov tekom postopka strokovnega</w:t>
      </w:r>
    </w:p>
    <w:p w:rsidR="00AA1F44" w:rsidRPr="00E63477" w:rsidRDefault="00AA1F44" w:rsidP="00AA1F44">
      <w:pPr>
        <w:pStyle w:val="Slog1"/>
        <w:numPr>
          <w:ilvl w:val="0"/>
          <w:numId w:val="0"/>
        </w:numPr>
        <w:ind w:left="397" w:hanging="397"/>
        <w:jc w:val="both"/>
        <w:rPr>
          <w:rFonts w:eastAsia="Arial Unicode MS"/>
        </w:rPr>
      </w:pPr>
      <w:r w:rsidRPr="00E63477">
        <w:t>ocenjevanja ponudb na morebitno naročnikovo zahtevo. Ponudniki morajo dostaviti vzorce na dan, ki ga bo določil naročnik, vendar ne prej kot v roku 5 dni od naročnikove zahteve. V primeru, da kandidat ne dostavi vzorcev oz. jih ne dostavi v predpisanem roku, bo naročnik smatral, da odstopa od ponudbe. Po ocenjevanju bo naročnik odločil, ali ponujeni izdelki izpolnjujejo strokovne zahteve naročnika.</w:t>
      </w:r>
    </w:p>
    <w:p w:rsidR="0092039E" w:rsidRPr="00E63477" w:rsidRDefault="0092039E"/>
    <w:p w:rsidR="0092039E" w:rsidRPr="00E63477" w:rsidRDefault="0092039E"/>
    <w:p w:rsidR="0092039E" w:rsidRPr="00E63477" w:rsidRDefault="0092039E" w:rsidP="006569C3">
      <w:pPr>
        <w:pStyle w:val="Odstavekseznama"/>
        <w:numPr>
          <w:ilvl w:val="0"/>
          <w:numId w:val="5"/>
        </w:numPr>
        <w:spacing w:line="260" w:lineRule="atLeast"/>
        <w:jc w:val="both"/>
      </w:pPr>
      <w:r w:rsidRPr="00E63477">
        <w:t>Ponudnik zagotavlja, da bodo dostavljeni izdelki imeli rok trajanja uporabe najmanj še 12 mesecev od dneva dostave.</w:t>
      </w:r>
    </w:p>
    <w:p w:rsidR="0092039E" w:rsidRPr="00E63477" w:rsidRDefault="0092039E" w:rsidP="00AA1F44">
      <w:pPr>
        <w:ind w:left="426"/>
      </w:pPr>
    </w:p>
    <w:p w:rsidR="0092039E" w:rsidRPr="00E63477" w:rsidRDefault="0092039E" w:rsidP="00AA1F44">
      <w:pPr>
        <w:rPr>
          <w:i/>
          <w:highlight w:val="yellow"/>
        </w:rPr>
      </w:pPr>
    </w:p>
    <w:p w:rsidR="0092039E" w:rsidRPr="00E63477" w:rsidRDefault="0092039E" w:rsidP="00AA1F44">
      <w:pPr>
        <w:pStyle w:val="Odstavekseznama"/>
        <w:numPr>
          <w:ilvl w:val="0"/>
          <w:numId w:val="5"/>
        </w:numPr>
        <w:spacing w:line="260" w:lineRule="atLeast"/>
        <w:jc w:val="both"/>
      </w:pPr>
      <w:r w:rsidRPr="00E63477">
        <w:t xml:space="preserve">Ponudnik zagotavlja, da bo dostava izdelkov v roku </w:t>
      </w:r>
      <w:r w:rsidRPr="00E63477">
        <w:rPr>
          <w:bCs/>
        </w:rPr>
        <w:t xml:space="preserve">24 ur od naročila naročnika, </w:t>
      </w:r>
      <w:proofErr w:type="spellStart"/>
      <w:r w:rsidRPr="00E63477">
        <w:rPr>
          <w:bCs/>
        </w:rPr>
        <w:t>franco</w:t>
      </w:r>
      <w:proofErr w:type="spellEnd"/>
      <w:r w:rsidRPr="00E63477">
        <w:rPr>
          <w:bCs/>
        </w:rPr>
        <w:t xml:space="preserve"> Ortopedska bolnišnica Valdoltra – Lekarna, razloženo.</w:t>
      </w:r>
    </w:p>
    <w:p w:rsidR="0092039E" w:rsidRPr="00E63477" w:rsidRDefault="0092039E" w:rsidP="00AA1F44">
      <w:pPr>
        <w:ind w:left="426"/>
      </w:pPr>
    </w:p>
    <w:p w:rsidR="0092039E" w:rsidRPr="00E63477" w:rsidRDefault="0092039E" w:rsidP="00AA1F44">
      <w:pPr>
        <w:pStyle w:val="Odstavekseznama"/>
        <w:numPr>
          <w:ilvl w:val="0"/>
          <w:numId w:val="5"/>
        </w:numPr>
        <w:spacing w:line="260" w:lineRule="atLeast"/>
        <w:jc w:val="both"/>
      </w:pPr>
      <w:r w:rsidRPr="00E63477">
        <w:t xml:space="preserve">Ponudnik zagotavlja, da bo osnovno pakiranje poleg oznak, predpisanih s področno zakonodajo, opremljeno tudi s črtno kodo. </w:t>
      </w:r>
    </w:p>
    <w:p w:rsidR="0092039E" w:rsidRPr="00E63477" w:rsidRDefault="0092039E" w:rsidP="00AA1F44">
      <w:pPr>
        <w:tabs>
          <w:tab w:val="left" w:pos="817"/>
        </w:tabs>
        <w:ind w:left="392"/>
        <w:rPr>
          <w:b/>
        </w:rPr>
      </w:pPr>
    </w:p>
    <w:p w:rsidR="0092039E" w:rsidRPr="00E63477" w:rsidRDefault="0092039E" w:rsidP="00AA1F44">
      <w:pPr>
        <w:pStyle w:val="Odstavekseznama"/>
        <w:numPr>
          <w:ilvl w:val="0"/>
          <w:numId w:val="5"/>
        </w:numPr>
        <w:spacing w:line="260" w:lineRule="atLeast"/>
        <w:jc w:val="both"/>
      </w:pPr>
      <w:r w:rsidRPr="00E63477">
        <w:t xml:space="preserve">Ponudnik zagotavlja, da  so medicinski pripomočki označeni s CE oznako, skladno Pravilnikom o medicinskih pripomočkih Uradni list RS, št. 37/2010, 66/2012) in katerih </w:t>
      </w:r>
      <w:r w:rsidRPr="00E63477">
        <w:lastRenderedPageBreak/>
        <w:t>skladnost je bila ugotovljena po predpisanem postopku iz Pravilnika o medicinskih pripomočkih</w:t>
      </w:r>
    </w:p>
    <w:p w:rsidR="0092039E" w:rsidRPr="00E63477" w:rsidRDefault="0092039E" w:rsidP="00AA1F44">
      <w:pPr>
        <w:ind w:left="426"/>
      </w:pPr>
    </w:p>
    <w:p w:rsidR="0092039E" w:rsidRPr="00E63477" w:rsidRDefault="0092039E" w:rsidP="00AA1F44">
      <w:pPr>
        <w:tabs>
          <w:tab w:val="left" w:pos="817"/>
        </w:tabs>
        <w:ind w:left="392"/>
      </w:pPr>
    </w:p>
    <w:p w:rsidR="0092039E" w:rsidRPr="00E63477" w:rsidRDefault="0092039E" w:rsidP="00AA1F44">
      <w:pPr>
        <w:pStyle w:val="Odstavekseznama"/>
        <w:numPr>
          <w:ilvl w:val="0"/>
          <w:numId w:val="5"/>
        </w:numPr>
        <w:spacing w:line="260" w:lineRule="atLeast"/>
        <w:jc w:val="both"/>
      </w:pPr>
      <w:r w:rsidRPr="00E63477">
        <w:t xml:space="preserve">Ponudnik zagotavlja kompatibilnost ponujenega  </w:t>
      </w:r>
      <w:proofErr w:type="spellStart"/>
      <w:r w:rsidRPr="00E63477">
        <w:t>ostesintetnskega</w:t>
      </w:r>
      <w:proofErr w:type="spellEnd"/>
      <w:r w:rsidRPr="00E63477">
        <w:t xml:space="preserve"> materiala s slikanjem z magnetno resonanco z jakostjo magnetnega polja do najmanj 3,0 Tesla</w:t>
      </w:r>
      <w:r w:rsidR="00AC5612" w:rsidRPr="00E63477">
        <w:t>.</w:t>
      </w:r>
    </w:p>
    <w:p w:rsidR="0092039E" w:rsidRPr="00E63477" w:rsidRDefault="0092039E" w:rsidP="00AA1F44"/>
    <w:p w:rsidR="0092039E" w:rsidRPr="00E63477" w:rsidRDefault="0092039E" w:rsidP="00AA1F44">
      <w:pPr>
        <w:pStyle w:val="Odstavekseznama"/>
        <w:jc w:val="both"/>
        <w:rPr>
          <w:lang w:eastAsia="en-US"/>
        </w:rPr>
      </w:pPr>
      <w:r w:rsidRPr="00E63477">
        <w:rPr>
          <w:lang w:eastAsia="en-US"/>
        </w:rPr>
        <w:t>Izjava</w:t>
      </w:r>
      <w:r w:rsidR="00D1466F" w:rsidRPr="00E63477">
        <w:rPr>
          <w:lang w:eastAsia="en-US"/>
        </w:rPr>
        <w:t xml:space="preserve"> </w:t>
      </w:r>
      <w:r w:rsidRPr="00E63477">
        <w:rPr>
          <w:lang w:eastAsia="en-US"/>
        </w:rPr>
        <w:t xml:space="preserve">mora vsebovati seznam </w:t>
      </w:r>
      <w:proofErr w:type="spellStart"/>
      <w:r w:rsidRPr="00E63477">
        <w:t>osteosintetskega</w:t>
      </w:r>
      <w:proofErr w:type="spellEnd"/>
      <w:r w:rsidRPr="00E63477">
        <w:t xml:space="preserve"> materiala</w:t>
      </w:r>
      <w:r w:rsidRPr="00E63477">
        <w:rPr>
          <w:lang w:eastAsia="en-US"/>
        </w:rPr>
        <w:t xml:space="preserve"> na katere se nanaša, z njihovimi zaščitenimi imeni in za katero območje velja. Izjava, ki bo vsebovala le seznam materialov, primernih za MRI preiskave, brez zaščitenega imena </w:t>
      </w:r>
      <w:proofErr w:type="spellStart"/>
      <w:r w:rsidRPr="00E63477">
        <w:t>osteosintetskega</w:t>
      </w:r>
      <w:proofErr w:type="spellEnd"/>
      <w:r w:rsidRPr="00E63477">
        <w:t xml:space="preserve"> materiala</w:t>
      </w:r>
      <w:r w:rsidRPr="00E63477">
        <w:rPr>
          <w:lang w:eastAsia="en-US"/>
        </w:rPr>
        <w:t xml:space="preserve">, se bo smatrala kot neustrezna. Izjava mora biti potrjena s strani proizvajalca </w:t>
      </w:r>
      <w:proofErr w:type="spellStart"/>
      <w:r w:rsidRPr="00E63477">
        <w:t>osteosintetskega</w:t>
      </w:r>
      <w:proofErr w:type="spellEnd"/>
      <w:r w:rsidRPr="00E63477">
        <w:t xml:space="preserve"> materiala</w:t>
      </w:r>
      <w:r w:rsidRPr="00E63477">
        <w:rPr>
          <w:lang w:eastAsia="en-US"/>
        </w:rPr>
        <w:t xml:space="preserve">. </w:t>
      </w:r>
      <w:proofErr w:type="spellStart"/>
      <w:r w:rsidRPr="00E63477">
        <w:rPr>
          <w:lang w:eastAsia="en-US"/>
        </w:rPr>
        <w:t>O</w:t>
      </w:r>
      <w:r w:rsidRPr="00E63477">
        <w:t>steosintetski</w:t>
      </w:r>
      <w:proofErr w:type="spellEnd"/>
      <w:r w:rsidRPr="00E63477">
        <w:t xml:space="preserve"> material</w:t>
      </w:r>
      <w:r w:rsidRPr="00E63477">
        <w:rPr>
          <w:lang w:eastAsia="en-US"/>
        </w:rPr>
        <w:t xml:space="preserve"> iz ponudbe, ki na seznamu kompatibilnih </w:t>
      </w:r>
      <w:proofErr w:type="spellStart"/>
      <w:r w:rsidRPr="00E63477">
        <w:rPr>
          <w:lang w:eastAsia="en-US"/>
        </w:rPr>
        <w:t>o</w:t>
      </w:r>
      <w:r w:rsidRPr="00E63477">
        <w:t>steosintetskih</w:t>
      </w:r>
      <w:proofErr w:type="spellEnd"/>
      <w:r w:rsidRPr="00E63477">
        <w:t xml:space="preserve"> materialov</w:t>
      </w:r>
      <w:r w:rsidRPr="00E63477">
        <w:rPr>
          <w:lang w:eastAsia="en-US"/>
        </w:rPr>
        <w:t xml:space="preserve">  z MRI preiskavo ne bo naveden, se smatra kot neprimeren za tovrstno preiskavo.</w:t>
      </w:r>
    </w:p>
    <w:p w:rsidR="0092039E" w:rsidRPr="00E63477" w:rsidRDefault="0092039E" w:rsidP="00AA1F44">
      <w:pPr>
        <w:tabs>
          <w:tab w:val="left" w:pos="817"/>
        </w:tabs>
      </w:pPr>
    </w:p>
    <w:p w:rsidR="0092039E" w:rsidRPr="00E63477" w:rsidRDefault="0092039E" w:rsidP="00AA1F44">
      <w:pPr>
        <w:tabs>
          <w:tab w:val="left" w:pos="817"/>
        </w:tabs>
        <w:ind w:left="392"/>
      </w:pPr>
    </w:p>
    <w:p w:rsidR="0092039E" w:rsidRPr="00E63477" w:rsidRDefault="0092039E" w:rsidP="00AA1F44">
      <w:pPr>
        <w:pStyle w:val="Odstavekseznama"/>
        <w:numPr>
          <w:ilvl w:val="0"/>
          <w:numId w:val="5"/>
        </w:numPr>
        <w:spacing w:line="260" w:lineRule="atLeast"/>
        <w:jc w:val="both"/>
      </w:pPr>
      <w:r w:rsidRPr="00E63477">
        <w:t>Ponudnik zagotavlja, da vsi ponujeni artikli po posameznih sklopih ustrezajo vsem strokovnim zahtevam, opredeljenim v  tehničnih specifikacijah in obrazcu predračuna.</w:t>
      </w:r>
    </w:p>
    <w:p w:rsidR="0092039E" w:rsidRPr="00E63477" w:rsidRDefault="0092039E" w:rsidP="00AA1F44">
      <w:pPr>
        <w:ind w:left="426"/>
      </w:pPr>
    </w:p>
    <w:p w:rsidR="0092039E" w:rsidRPr="00E63477" w:rsidRDefault="0092039E" w:rsidP="00AA1F44">
      <w:pPr>
        <w:pStyle w:val="Odstavekseznama"/>
        <w:numPr>
          <w:ilvl w:val="0"/>
          <w:numId w:val="5"/>
        </w:numPr>
        <w:spacing w:line="260" w:lineRule="atLeast"/>
        <w:jc w:val="both"/>
      </w:pPr>
      <w:r w:rsidRPr="00E63477">
        <w:t>Ponudnik bo naročniku  zagotovil poleg klasične dobavnice tudi dobavnico v elektronski obliki, ki bo kompatibilna z obstoječim informacijskim sistemom v bolnišnični lekarni. Dobavnica mora biti napisana v slovenskem jeziku</w:t>
      </w:r>
    </w:p>
    <w:p w:rsidR="0092039E" w:rsidRPr="00E63477" w:rsidRDefault="0092039E" w:rsidP="00AA1F44">
      <w:pPr>
        <w:ind w:left="426"/>
      </w:pPr>
    </w:p>
    <w:p w:rsidR="0092039E" w:rsidRPr="00E63477" w:rsidRDefault="0092039E" w:rsidP="00AA1F44">
      <w:pPr>
        <w:tabs>
          <w:tab w:val="left" w:pos="817"/>
        </w:tabs>
        <w:ind w:left="392"/>
      </w:pPr>
    </w:p>
    <w:p w:rsidR="0092039E" w:rsidRPr="00E63477" w:rsidRDefault="0092039E" w:rsidP="00AA1F44">
      <w:pPr>
        <w:pStyle w:val="Odstavekseznama"/>
        <w:numPr>
          <w:ilvl w:val="0"/>
          <w:numId w:val="5"/>
        </w:numPr>
        <w:spacing w:line="260" w:lineRule="atLeast"/>
        <w:jc w:val="both"/>
      </w:pPr>
      <w:r w:rsidRPr="00E63477">
        <w:t>Ponudnik bo naročniku  zagotovil</w:t>
      </w:r>
      <w:r w:rsidRPr="00E63477">
        <w:rPr>
          <w:color w:val="000000"/>
        </w:rPr>
        <w:t xml:space="preserve">  primerno zalogo  proizvodov v komisijskem skladišču  pri naročniku  in jo  promptno obnavljal.</w:t>
      </w:r>
    </w:p>
    <w:p w:rsidR="0092039E" w:rsidRPr="00E63477" w:rsidRDefault="0092039E" w:rsidP="00AA1F44"/>
    <w:p w:rsidR="0092039E" w:rsidRPr="00E63477" w:rsidRDefault="0092039E" w:rsidP="00AA1F44">
      <w:pPr>
        <w:tabs>
          <w:tab w:val="left" w:pos="817"/>
        </w:tabs>
        <w:ind w:left="392"/>
        <w:rPr>
          <w:b/>
        </w:rPr>
      </w:pPr>
    </w:p>
    <w:p w:rsidR="0092039E" w:rsidRPr="00E63477" w:rsidRDefault="0092039E" w:rsidP="00AA1F44">
      <w:pPr>
        <w:pStyle w:val="Odstavekseznama"/>
        <w:numPr>
          <w:ilvl w:val="0"/>
          <w:numId w:val="5"/>
        </w:numPr>
        <w:spacing w:line="260" w:lineRule="atLeast"/>
        <w:jc w:val="both"/>
      </w:pPr>
      <w:r w:rsidRPr="00E63477">
        <w:t>Ponudnik bo naročniku  zagotovil</w:t>
      </w:r>
      <w:r w:rsidRPr="00E63477">
        <w:rPr>
          <w:color w:val="000000"/>
        </w:rPr>
        <w:t xml:space="preserve">  brezplačno uporabo vseh pripadajočih inštrumentov, ki so potrebni za uporabo </w:t>
      </w:r>
      <w:proofErr w:type="spellStart"/>
      <w:r w:rsidR="00AA1F44" w:rsidRPr="00E63477">
        <w:rPr>
          <w:color w:val="000000"/>
        </w:rPr>
        <w:t>osteosintetskega</w:t>
      </w:r>
      <w:proofErr w:type="spellEnd"/>
      <w:r w:rsidRPr="00E63477">
        <w:rPr>
          <w:color w:val="000000"/>
        </w:rPr>
        <w:t>, vključno z njihovim vzdrževanjem.</w:t>
      </w:r>
    </w:p>
    <w:p w:rsidR="00AA1F44" w:rsidRPr="00E63477" w:rsidRDefault="00AA1F44" w:rsidP="00AA1F44">
      <w:pPr>
        <w:pStyle w:val="Odstavekseznama"/>
        <w:spacing w:before="28" w:line="249" w:lineRule="exact"/>
        <w:jc w:val="both"/>
      </w:pPr>
      <w:r w:rsidRPr="00E63477">
        <w:t>Pripadajoči inštrumentarij in kontejnerje za sterilizacijo za posamezno vrsto implantata mora dobavitelj nuditi v brezplačno uporabo in ga promptno vzdrževati in obnavljati v bolnišnici. Vodilne žice in svedri so del inštrumentarija.</w:t>
      </w:r>
      <w:r w:rsidRPr="00E63477">
        <w:rPr>
          <w:color w:val="000000"/>
        </w:rPr>
        <w:t xml:space="preserve"> </w:t>
      </w:r>
      <w:r w:rsidRPr="00E63477">
        <w:t xml:space="preserve">Dobavitelj je dolžan ob vsakem inštrumentariju priložiti navodila o čiščenju, sterilizaciji in vzdrževanju inštrumentarija. </w:t>
      </w:r>
    </w:p>
    <w:p w:rsidR="00AA1F44" w:rsidRPr="00E63477" w:rsidRDefault="00AA1F44" w:rsidP="00AA1F44">
      <w:pPr>
        <w:spacing w:before="28" w:line="249" w:lineRule="exact"/>
        <w:ind w:left="360"/>
        <w:jc w:val="both"/>
      </w:pPr>
      <w:r w:rsidRPr="00E63477">
        <w:t xml:space="preserve">Inštrumenti za </w:t>
      </w:r>
      <w:proofErr w:type="spellStart"/>
      <w:r w:rsidRPr="00E63477">
        <w:t>eksplantacijo</w:t>
      </w:r>
      <w:proofErr w:type="spellEnd"/>
      <w:r w:rsidRPr="00E63477">
        <w:t xml:space="preserve"> implantatov postanejo trajna last naročnika takoj, ko se vgradi prvi implantat.</w:t>
      </w:r>
    </w:p>
    <w:p w:rsidR="0092039E" w:rsidRPr="00E63477" w:rsidRDefault="0092039E"/>
    <w:sectPr w:rsidR="0092039E" w:rsidRPr="00E6347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354" w:rsidRDefault="00754354" w:rsidP="006569C3">
      <w:r>
        <w:separator/>
      </w:r>
    </w:p>
  </w:endnote>
  <w:endnote w:type="continuationSeparator" w:id="0">
    <w:p w:rsidR="00754354" w:rsidRDefault="00754354" w:rsidP="0065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C3" w:rsidRPr="00887C43" w:rsidRDefault="006569C3" w:rsidP="006569C3">
    <w:pPr>
      <w:pStyle w:val="Noga"/>
      <w:pBdr>
        <w:top w:val="single" w:sz="4" w:space="1" w:color="auto"/>
      </w:pBdr>
      <w:rPr>
        <w:sz w:val="16"/>
        <w:szCs w:val="16"/>
      </w:rPr>
    </w:pPr>
    <w:proofErr w:type="spellStart"/>
    <w:r>
      <w:rPr>
        <w:sz w:val="16"/>
        <w:szCs w:val="16"/>
      </w:rPr>
      <w:t>Osteosintetski</w:t>
    </w:r>
    <w:proofErr w:type="spellEnd"/>
    <w:r>
      <w:rPr>
        <w:sz w:val="16"/>
        <w:szCs w:val="16"/>
      </w:rPr>
      <w:t xml:space="preserve"> material</w:t>
    </w:r>
    <w:r w:rsidRPr="00786CF0">
      <w:rPr>
        <w:sz w:val="16"/>
        <w:szCs w:val="16"/>
      </w:rPr>
      <w:t xml:space="preserve"> (JN </w:t>
    </w:r>
    <w:r w:rsidR="005A6A78">
      <w:rPr>
        <w:sz w:val="16"/>
        <w:szCs w:val="16"/>
      </w:rPr>
      <w:t>10-2021</w:t>
    </w:r>
    <w:r w:rsidRPr="00786CF0">
      <w:rPr>
        <w:sz w:val="16"/>
        <w:szCs w:val="16"/>
      </w:rPr>
      <w:t>)</w:t>
    </w:r>
  </w:p>
  <w:p w:rsidR="006569C3" w:rsidRDefault="006569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354" w:rsidRDefault="00754354" w:rsidP="006569C3">
      <w:r>
        <w:separator/>
      </w:r>
    </w:p>
  </w:footnote>
  <w:footnote w:type="continuationSeparator" w:id="0">
    <w:p w:rsidR="00754354" w:rsidRDefault="00754354" w:rsidP="0065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C3" w:rsidRPr="00BB1E26" w:rsidRDefault="006569C3" w:rsidP="006569C3">
    <w:pPr>
      <w:pStyle w:val="Glava"/>
      <w:pBdr>
        <w:bottom w:val="single" w:sz="4" w:space="1" w:color="auto"/>
      </w:pBdr>
      <w:rPr>
        <w:sz w:val="16"/>
        <w:szCs w:val="16"/>
      </w:rPr>
    </w:pPr>
    <w:r>
      <w:rPr>
        <w:sz w:val="16"/>
        <w:szCs w:val="16"/>
      </w:rPr>
      <w:t>Tehnične specifikacije</w:t>
    </w:r>
  </w:p>
  <w:p w:rsidR="006569C3" w:rsidRDefault="006569C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961E1"/>
    <w:multiLevelType w:val="hybridMultilevel"/>
    <w:tmpl w:val="744034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0D1FE7"/>
    <w:multiLevelType w:val="multilevel"/>
    <w:tmpl w:val="2114831E"/>
    <w:numStyleLink w:val="Headings"/>
  </w:abstractNum>
  <w:abstractNum w:abstractNumId="2"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0DA3ACF"/>
    <w:multiLevelType w:val="hybridMultilevel"/>
    <w:tmpl w:val="8A5EE144"/>
    <w:lvl w:ilvl="0" w:tplc="7A4404D8">
      <w:start w:val="1"/>
      <w:numFmt w:val="decimal"/>
      <w:pStyle w:val="Slog1"/>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79F3244"/>
    <w:multiLevelType w:val="hybridMultilevel"/>
    <w:tmpl w:val="415E11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3814C4"/>
    <w:multiLevelType w:val="hybridMultilevel"/>
    <w:tmpl w:val="BA38ACC4"/>
    <w:lvl w:ilvl="0" w:tplc="397481CC">
      <w:numFmt w:val="bullet"/>
      <w:lvlText w:val="-"/>
      <w:lvlJc w:val="left"/>
      <w:pPr>
        <w:ind w:left="720" w:hanging="360"/>
      </w:pPr>
      <w:rPr>
        <w:rFonts w:ascii="Garamond" w:eastAsia="Garamond" w:hAnsi="Garamond" w:cs="Garamond"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AD60C13"/>
    <w:multiLevelType w:val="hybridMultilevel"/>
    <w:tmpl w:val="F88CD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num w:numId="1">
    <w:abstractNumId w:val="8"/>
  </w:num>
  <w:num w:numId="2">
    <w:abstractNumId w:val="1"/>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6"/>
  </w:num>
  <w:num w:numId="4">
    <w:abstractNumId w:val="3"/>
  </w:num>
  <w:num w:numId="5">
    <w:abstractNumId w:val="7"/>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9E"/>
    <w:rsid w:val="000D3BB4"/>
    <w:rsid w:val="00102390"/>
    <w:rsid w:val="00182489"/>
    <w:rsid w:val="003E479A"/>
    <w:rsid w:val="005A6A78"/>
    <w:rsid w:val="006325AB"/>
    <w:rsid w:val="006569C3"/>
    <w:rsid w:val="006B7A68"/>
    <w:rsid w:val="006D480A"/>
    <w:rsid w:val="006D637E"/>
    <w:rsid w:val="00754354"/>
    <w:rsid w:val="00757BDE"/>
    <w:rsid w:val="0084074D"/>
    <w:rsid w:val="0092039E"/>
    <w:rsid w:val="00A84BCD"/>
    <w:rsid w:val="00AA1F44"/>
    <w:rsid w:val="00AC5612"/>
    <w:rsid w:val="00CF4C4B"/>
    <w:rsid w:val="00D1466F"/>
    <w:rsid w:val="00E0357F"/>
    <w:rsid w:val="00E63477"/>
    <w:rsid w:val="00F83204"/>
    <w:rsid w:val="00F873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2A212-F82A-4F9E-A226-807FB5DA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2039E"/>
    <w:pPr>
      <w:spacing w:after="0" w:line="240" w:lineRule="auto"/>
    </w:pPr>
    <w:rPr>
      <w:rFonts w:ascii="Times New Roman" w:eastAsia="Times New Roman" w:hAnsi="Times New Roman" w:cs="Times New Roman"/>
      <w:sz w:val="24"/>
      <w:szCs w:val="24"/>
      <w:lang w:eastAsia="sl-SI"/>
    </w:rPr>
  </w:style>
  <w:style w:type="paragraph" w:styleId="Naslov1">
    <w:name w:val="heading 1"/>
    <w:next w:val="Navaden"/>
    <w:link w:val="Naslov1Znak"/>
    <w:uiPriority w:val="9"/>
    <w:qFormat/>
    <w:rsid w:val="0092039E"/>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92039E"/>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92039E"/>
    <w:pPr>
      <w:numPr>
        <w:ilvl w:val="2"/>
      </w:numPr>
      <w:outlineLvl w:val="2"/>
    </w:pPr>
    <w:rPr>
      <w:bCs/>
      <w:i/>
      <w:smallCaps w:val="0"/>
    </w:rPr>
  </w:style>
  <w:style w:type="paragraph" w:styleId="Naslov4">
    <w:name w:val="heading 4"/>
    <w:basedOn w:val="Naslov3"/>
    <w:next w:val="Navaden"/>
    <w:link w:val="Naslov4Znak"/>
    <w:uiPriority w:val="9"/>
    <w:unhideWhenUsed/>
    <w:qFormat/>
    <w:rsid w:val="0092039E"/>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92039E"/>
    <w:pPr>
      <w:numPr>
        <w:ilvl w:val="4"/>
      </w:numPr>
      <w:ind w:left="924" w:hanging="924"/>
      <w:outlineLvl w:val="4"/>
    </w:pPr>
  </w:style>
  <w:style w:type="paragraph" w:styleId="Naslov6">
    <w:name w:val="heading 6"/>
    <w:basedOn w:val="Naslov5"/>
    <w:next w:val="Navaden"/>
    <w:link w:val="Naslov6Znak"/>
    <w:uiPriority w:val="9"/>
    <w:unhideWhenUsed/>
    <w:qFormat/>
    <w:rsid w:val="0092039E"/>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92039E"/>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92039E"/>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92039E"/>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2039E"/>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92039E"/>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92039E"/>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92039E"/>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92039E"/>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92039E"/>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92039E"/>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92039E"/>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92039E"/>
    <w:rPr>
      <w:rFonts w:ascii="Arial" w:eastAsia="Times New Roman" w:hAnsi="Arial" w:cs="Times New Roman"/>
      <w:b/>
      <w:i/>
      <w:color w:val="404040"/>
      <w:sz w:val="20"/>
      <w:szCs w:val="20"/>
    </w:rPr>
  </w:style>
  <w:style w:type="numbering" w:customStyle="1" w:styleId="Headings">
    <w:name w:val="Headings"/>
    <w:uiPriority w:val="99"/>
    <w:rsid w:val="0092039E"/>
    <w:pPr>
      <w:numPr>
        <w:numId w:val="1"/>
      </w:numPr>
    </w:pPr>
  </w:style>
  <w:style w:type="paragraph" w:customStyle="1" w:styleId="Slog1">
    <w:name w:val="Slog1"/>
    <w:basedOn w:val="Navaden"/>
    <w:rsid w:val="0092039E"/>
    <w:pPr>
      <w:numPr>
        <w:numId w:val="4"/>
      </w:numPr>
      <w:suppressAutoHyphens/>
    </w:pPr>
    <w:rPr>
      <w:lang w:eastAsia="ar-SA"/>
    </w:rPr>
  </w:style>
  <w:style w:type="paragraph" w:styleId="Odstavekseznama">
    <w:name w:val="List Paragraph"/>
    <w:basedOn w:val="Navaden"/>
    <w:link w:val="OdstavekseznamaZnak"/>
    <w:uiPriority w:val="34"/>
    <w:qFormat/>
    <w:rsid w:val="00AA1F44"/>
    <w:pPr>
      <w:ind w:left="720"/>
      <w:contextualSpacing/>
    </w:pPr>
  </w:style>
  <w:style w:type="paragraph" w:styleId="Glava">
    <w:name w:val="header"/>
    <w:basedOn w:val="Navaden"/>
    <w:link w:val="GlavaZnak"/>
    <w:unhideWhenUsed/>
    <w:rsid w:val="006569C3"/>
    <w:pPr>
      <w:tabs>
        <w:tab w:val="center" w:pos="4536"/>
        <w:tab w:val="right" w:pos="9072"/>
      </w:tabs>
    </w:pPr>
  </w:style>
  <w:style w:type="character" w:customStyle="1" w:styleId="GlavaZnak">
    <w:name w:val="Glava Znak"/>
    <w:basedOn w:val="Privzetapisavaodstavka"/>
    <w:link w:val="Glava"/>
    <w:rsid w:val="006569C3"/>
    <w:rPr>
      <w:rFonts w:ascii="Times New Roman" w:eastAsia="Times New Roman" w:hAnsi="Times New Roman" w:cs="Times New Roman"/>
      <w:sz w:val="24"/>
      <w:szCs w:val="24"/>
      <w:lang w:eastAsia="sl-SI"/>
    </w:rPr>
  </w:style>
  <w:style w:type="paragraph" w:styleId="Noga">
    <w:name w:val="footer"/>
    <w:basedOn w:val="Navaden"/>
    <w:link w:val="NogaZnak"/>
    <w:unhideWhenUsed/>
    <w:rsid w:val="006569C3"/>
    <w:pPr>
      <w:tabs>
        <w:tab w:val="center" w:pos="4536"/>
        <w:tab w:val="right" w:pos="9072"/>
      </w:tabs>
    </w:pPr>
  </w:style>
  <w:style w:type="character" w:customStyle="1" w:styleId="NogaZnak">
    <w:name w:val="Noga Znak"/>
    <w:basedOn w:val="Privzetapisavaodstavka"/>
    <w:link w:val="Noga"/>
    <w:rsid w:val="006569C3"/>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6D480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480A"/>
    <w:rPr>
      <w:rFonts w:ascii="Segoe UI" w:eastAsia="Times New Roman" w:hAnsi="Segoe UI" w:cs="Segoe UI"/>
      <w:sz w:val="18"/>
      <w:szCs w:val="18"/>
      <w:lang w:eastAsia="sl-SI"/>
    </w:rPr>
  </w:style>
  <w:style w:type="character" w:customStyle="1" w:styleId="OdstavekseznamaZnak">
    <w:name w:val="Odstavek seznama Znak"/>
    <w:link w:val="Odstavekseznama"/>
    <w:uiPriority w:val="34"/>
    <w:locked/>
    <w:rsid w:val="005A6A7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2261</Words>
  <Characters>12890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9</cp:revision>
  <cp:lastPrinted>2019-05-20T07:16:00Z</cp:lastPrinted>
  <dcterms:created xsi:type="dcterms:W3CDTF">2019-05-17T11:11:00Z</dcterms:created>
  <dcterms:modified xsi:type="dcterms:W3CDTF">2021-06-28T09:02:00Z</dcterms:modified>
</cp:coreProperties>
</file>