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43" w:rsidRPr="00551D1B" w:rsidRDefault="00551D1B" w:rsidP="00C44D3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sl-SI"/>
        </w:rPr>
        <w:t>PRILOGA II.</w:t>
      </w:r>
      <w:bookmarkStart w:id="0" w:name="_GoBack"/>
      <w:bookmarkEnd w:id="0"/>
    </w:p>
    <w:p w:rsidR="003F0343" w:rsidRDefault="003F0343" w:rsidP="00C44D3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l-SI"/>
        </w:rPr>
      </w:pPr>
    </w:p>
    <w:p w:rsidR="00C44D38" w:rsidRPr="00C44D38" w:rsidRDefault="00C44D38" w:rsidP="00C44D3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l-SI"/>
        </w:rPr>
      </w:pPr>
      <w:r w:rsidRPr="00C44D38">
        <w:rPr>
          <w:rFonts w:ascii="Arial" w:eastAsia="Times New Roman" w:hAnsi="Arial" w:cs="Arial"/>
          <w:b/>
          <w:bCs/>
          <w:kern w:val="32"/>
          <w:sz w:val="32"/>
          <w:szCs w:val="32"/>
          <w:lang w:eastAsia="sl-SI"/>
        </w:rPr>
        <w:t>TEHNIČNE SPECIFIKACIJE IN POGOJI ZA MAGNETNO RESONANČNI TOMOGRAF ZA POTREBE DIAGNOSTIČNEGA ODDELKA ORTOPEDSKE BOLNIŠNICE VALDOLTRA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SPLOŠNE ZAHTEVE MR SISTEMA: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MR sistem zajema MR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tomograf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potrebe slikovne diagnostike, kjer je poudarjena dejavnost na področju</w:t>
      </w:r>
      <w:r w:rsidR="000639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klinične radiologije, predvsem</w:t>
      </w: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MR diagnostiki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mišičnoskeletnega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sistema.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Tipične preiskave, ki jih bomo izvajali bodo: MR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lumbalne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torakalne in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cervikalne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hrbtenice, MR celotne hrbtenice, MR kolkov, MR perifernih sklepov vključno z manjšimi sklepi, MR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artrografije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, in MRA možganov.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 xml:space="preserve">1 SUPERPREVODNI MAGNET 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Nazivna jakost magnetnega polja 1.5 T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Fizična odprtina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gantrija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 "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gantry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bore - GB" ) mora biti ≥ 70 cm.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Ponujeni aparat mora imeti tako imenovano "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Helium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Zero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Boil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Off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" tehnologijo.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Minimalni FOV 50x50x45 cm.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>GRADIENTI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Največja jakost vsaj 44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mT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/m v vseh treh smereh (za vsako os posebej).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Hitrost naraščanja gradientov za vsako smer (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slew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rate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vsaj 200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mT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/m/ms.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Izvedeno mora biti hlajenje gradientnih tuljav in ojačevalca gradientov.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>RF SISTEM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Ponujeni aparat mora imeti RF oddajnik moči vsaj 10 kW ali več.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RF sprejemnik (omogoča hkratno uporabo visokega števila (vsaj 32) sprejemnih elementov, pasovna širina signala vsaj 1 MHz).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lastRenderedPageBreak/>
        <w:t>HLADILNI SISTEM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Ponudnik mora dobaviti sistem za hlajenje MR naprave in tehničnega prostora.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Ponudnik mora izdelati rezervni sistem za rezervno hlajenje MR aparata, ki mora zagotavljati delovanje hlajenja v primeru okvare hladilnega kompresorja.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>NADZOR IN DELO S PACIENTOM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Največja dovoljena obremenitev mize mora biti ≥ 200 kg.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Najnižji položaj mize mora biti vsaj 70 cm od tal.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Preiskovalno območje mora biti vsaj 200 cm.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Ponudnik mora ponuditi odklopno mizo ali sistem, ki omogoča pripravo pacienta, tuljav in fiksacijskih pripomočkov že zunaj MR prostora.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MR aparat mora imeti tipko za proženje alarma med preiskavo, ki jo uporablja bolnik (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pumpica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Ponudba mora vsebovati opremo za nadzor vitalnih funkcij (EKG, prstni senzor, dihanje bolnika).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Ponudba mora vsebovati kamero primerno za MR prostor in monitor za nadzor bolnika ter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inerkom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komunikacijo z bolnikom.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MR aparat mora imeti možnost nastavljanja osvetljenosti magnetne odprtine ter prezračevano magnetno odprtino.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Ponudnik mora nabaviti naglavne slušalke za zaščito bolnika pred hrupom med MR preiskavo.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 xml:space="preserve">TULJAVE 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Tuljave morajo zagotavljati digitalni prenos signala vsaj od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gantrija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prostora za obdelavo podatkov.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vsako pozicijo oz anatomsko področje je</w:t>
      </w:r>
      <w:r w:rsidR="00C449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perifernih tuljavah (od 6.11</w:t>
      </w: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6.15) zahtevana (ločeno od preostalih) namenska tuljava, ki se ne ponovi v kateri od preostalih točk.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Osnovna oddajno sprejemna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cirkularno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polarizirana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body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tuljava.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Tuljava za preiskave možganov (vsaj 20 kanalov v kombinaciji s tuljavo za vrat).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Tuljava za preiskave vratu in vratne hrbtenice (vsaj 20 kanalov v kombinaciji s tuljavo za glavo).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Tuljava za preiskave hrbtenice (vsaj 32 kanalov).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Tuljave povezane za hkratno uporabo pri slikanju glave in celotne hrbtenice.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Tuljave za MR preiskave telesa, naj pokrivajo vsaj 60 cm telesa z eno ali </w:t>
      </w:r>
      <w:r w:rsidR="00C44954">
        <w:rPr>
          <w:rFonts w:ascii="Times New Roman" w:eastAsia="Times New Roman" w:hAnsi="Times New Roman" w:cs="Times New Roman"/>
          <w:sz w:val="24"/>
          <w:szCs w:val="24"/>
          <w:lang w:eastAsia="sl-SI"/>
        </w:rPr>
        <w:t>več tuljavami (vsaj 30 kanalov).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449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Fleksibilna tuljava velika (vsaj 4 kanale).</w:t>
      </w:r>
    </w:p>
    <w:p w:rsidR="004870A0" w:rsidRDefault="00C44D38" w:rsidP="004870A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Fleksibil</w:t>
      </w:r>
      <w:r w:rsidR="00C44954">
        <w:rPr>
          <w:rFonts w:ascii="Times New Roman" w:eastAsia="Times New Roman" w:hAnsi="Times New Roman" w:cs="Times New Roman"/>
          <w:sz w:val="24"/>
          <w:szCs w:val="24"/>
          <w:lang w:eastAsia="sl-SI"/>
        </w:rPr>
        <w:t>na tuljava mala (vsaj 4 kanale).</w:t>
      </w:r>
    </w:p>
    <w:p w:rsidR="00C44D38" w:rsidRPr="004870A0" w:rsidRDefault="00C44D38" w:rsidP="004870A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70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Namenska tuljava za slikanje kolena (vsaj 8 kanalov).</w:t>
      </w:r>
    </w:p>
    <w:p w:rsidR="00C44D38" w:rsidRPr="00C44D38" w:rsidRDefault="004870A0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44D38"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Namenska tuljava za slikanje rame (vsaj 8 kanalov).</w:t>
      </w:r>
    </w:p>
    <w:p w:rsidR="00C44D38" w:rsidRPr="00C44D38" w:rsidRDefault="004870A0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44D38"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Namenska tuljava za slikanje zapestja (vsaj 8 kanalov).</w:t>
      </w:r>
    </w:p>
    <w:p w:rsidR="00C44D38" w:rsidRPr="00C44D38" w:rsidRDefault="004870A0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44D38"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Namenska tuljava za slikanje komolca (vsaj 8 kanalov).</w:t>
      </w:r>
    </w:p>
    <w:p w:rsidR="00C44D38" w:rsidRPr="00C44D38" w:rsidRDefault="004870A0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 </w:t>
      </w:r>
      <w:r w:rsidR="00C44D38"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Namenska tuljava za slikanje gležnja/stopala (vsaj 8 kanalov).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>SEKVENCE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Spin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Echo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(SE) T1, T2 in PD kontrast,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Dual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za PD in T2 kontrast.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Inversion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Recovery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sekvenca (IR) (za zasičenje signala iz vode in maščobe ali silikona, za visok T1 kontrast,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black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blood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GRE sekvence (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spoiled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dual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echo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ultra hitre, z delnim transverzalnim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refazingom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2D in 3D).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Hitre GRE sekvence ( s pripravljalnimi pulzi,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multi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echo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zmanjšanje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flow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chemical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shift artefaktov, 3D s hitrim zasičenjem maščobe z zadržanim vdihom).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Fast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Spin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Echo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Turbo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Spin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Echo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(za T1, T2 in PD kontrast, dvojni kontrast v 2D in 3D za T2 in PD, delnim polnjenjem K prostora,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single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shot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Turbo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IR (2D, 3D,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true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Echo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Planar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Imaging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(EPI) (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single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shot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multi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shot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SE in GRE).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Hitre T1 3D sekvence za visoko resolucijsko (pod 1mm) in zelo hitro (pod 1s) zajemanje slik (tudi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FatSat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Visoko resolucijske T2 3D sekvence (vsaj 1mm izotropno).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Dixon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FatSat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Paralelno slikanje.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Sekvence za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perfuzijsko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slikanje (T2* in T1).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Susceptibilno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obteženo pulzno zaporedje (SWI), možnost prikaza fazne slike.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ASL sekvence.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Sekvence z bistveno zmanjšanim hrupom, ki ne prispevajo daljšemu času preiskave in zmanjšanju kakovosti slike.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Sekvence TOF, PCA in ANGIO CE.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Difuzijsko slikanje (DWI).</w:t>
      </w:r>
    </w:p>
    <w:p w:rsidR="00C44D38" w:rsidRPr="00C44D38" w:rsidRDefault="00C44954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Sekvence</w:t>
      </w:r>
      <w:r w:rsidR="00C44D38"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zmanjšanje popačenja slike, ki nastanejo zaradi vpliva različnih kovin  v telesu (kot npr. zobne zalivke, proteze).</w:t>
      </w:r>
    </w:p>
    <w:p w:rsidR="00C44D38" w:rsidRPr="00C44D38" w:rsidRDefault="0096009D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Sekvence za zmanjšanje artefak</w:t>
      </w:r>
      <w:r w:rsidR="00C44D38"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tov zaradi premikanja preiskovanega dela telesa (enakovredno kot. BLADE, PROPELER sekvence).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MYELO sekvenca (prikaz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spinalnega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kanala).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>APLIKACIJA NAMENJENA ZA OBDELAVO SLIK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Ponudnik mora zagotoviti delovanje aplikacije za obdelavo slik na obstoječih delovnih postajah naročnika. To lahko izvede na dva načina:</w:t>
      </w:r>
    </w:p>
    <w:p w:rsidR="00C44D38" w:rsidRPr="00C44D38" w:rsidRDefault="00C44D38" w:rsidP="00C44D3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Z ustrezno nadgradnjo obstoječe aplikacije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SyngoVia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pri naročniku tako, da v celoti zadosti Funkcionalni specifikaciji za aplikacijo namenjeno obdelavi slik ali</w:t>
      </w:r>
    </w:p>
    <w:p w:rsidR="00C44D38" w:rsidRPr="00C44D38" w:rsidRDefault="00C44D38" w:rsidP="00C44D3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Z dobavo nove strojne in aplikativne opreme za obdelavo slik.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V kolikor ponudnik dobavi novo strojno in aplikativno opremo, mora biti postavljena v arhitekturni obliki  »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client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server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«. Delovne postaje zagotavlja naročnik. Vso potrebno aplikativno in strežniško opremo, ter instalacijo aplikacije na delovnih postajah pri naročniku zagotovi ponudnik. Za strežnik mora ponudnik zagotoviti: </w:t>
      </w:r>
    </w:p>
    <w:p w:rsidR="00C44D38" w:rsidRPr="00C44D38" w:rsidRDefault="00C44D38" w:rsidP="00C44D3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lastRenderedPageBreak/>
        <w:t>Novo strojno opremo, ki omogoča nemoteno delo sočasno najmanj petim uporabnikom,</w:t>
      </w:r>
    </w:p>
    <w:p w:rsidR="00C44D38" w:rsidRPr="00C44D38" w:rsidRDefault="00C44D38" w:rsidP="00C44D3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Ustrezno programsko opremo in vse potrebne licence, ki omogočajo nemoteno delo z aplikacijo sočasno najmanj petim uporabnikom za obdobje 7 let, skupaj z vsemi pripadajočimi posodobitvami in nadgradnjami na zadnjo verzijo (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update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upgrade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44D38" w:rsidRPr="00C44D38" w:rsidRDefault="00C44D38" w:rsidP="00C44D3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Ustrezno redundanco na strežniku (diski, napajanje),</w:t>
      </w:r>
    </w:p>
    <w:p w:rsidR="00C44D38" w:rsidRPr="00C44D38" w:rsidRDefault="00C44D38" w:rsidP="00C44D3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Ustrezna vodila za montažo v 19inch-no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rack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omaro pri naročniku (montažo izvede ponudnik),</w:t>
      </w:r>
    </w:p>
    <w:p w:rsidR="00C44D38" w:rsidRPr="00C44D38" w:rsidRDefault="00C44D38" w:rsidP="00C44D3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Režim prijave in čas odprave napak je enak kot za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modaliteto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4D38" w:rsidRPr="00C44D38" w:rsidRDefault="00C44D38" w:rsidP="00C44D3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Mora ga povezati v RIS/PACS sistem naročnika (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Impax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Agfa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44D38" w:rsidRPr="00C44D38" w:rsidRDefault="00C44D38" w:rsidP="00C44D3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Mora imeti lastno podatkovno bazo, ki mora delovati samostojno, neodvisno od sistema PACS.</w:t>
      </w:r>
      <w:r w:rsidR="003667A1">
        <w:rPr>
          <w:rFonts w:ascii="Times New Roman" w:eastAsia="Times New Roman" w:hAnsi="Times New Roman" w:cs="Times New Roman"/>
          <w:sz w:val="24"/>
          <w:szCs w:val="24"/>
        </w:rPr>
        <w:t xml:space="preserve"> Podatkovne kapacitete morajo biti načrtovane tako, da hranijo podatke s strani </w:t>
      </w:r>
      <w:proofErr w:type="spellStart"/>
      <w:r w:rsidR="003667A1">
        <w:rPr>
          <w:rFonts w:ascii="Times New Roman" w:eastAsia="Times New Roman" w:hAnsi="Times New Roman" w:cs="Times New Roman"/>
          <w:sz w:val="24"/>
          <w:szCs w:val="24"/>
        </w:rPr>
        <w:t>modalitete</w:t>
      </w:r>
      <w:proofErr w:type="spellEnd"/>
      <w:r w:rsidR="003667A1">
        <w:rPr>
          <w:rFonts w:ascii="Times New Roman" w:eastAsia="Times New Roman" w:hAnsi="Times New Roman" w:cs="Times New Roman"/>
          <w:sz w:val="24"/>
          <w:szCs w:val="24"/>
        </w:rPr>
        <w:t xml:space="preserve"> za mesec dni (omogočena mora biti avtomatika brisanja pacientov, ki so na strežniku več kot mesec dni)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Naročnik zagotovi:</w:t>
      </w:r>
    </w:p>
    <w:p w:rsidR="00C44D38" w:rsidRPr="00C44D38" w:rsidRDefault="00C44D38" w:rsidP="00C44D3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Možnost oddaljenega dostopa do strežnika v okviru lastne varnostne politike,</w:t>
      </w:r>
    </w:p>
    <w:p w:rsidR="00C44D38" w:rsidRPr="00C44D38" w:rsidRDefault="00C44D38" w:rsidP="00C44D3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Ustrezno hlajenje v sistemskem prostoru,</w:t>
      </w:r>
    </w:p>
    <w:p w:rsidR="00C44D38" w:rsidRPr="00C44D38" w:rsidRDefault="00C44D38" w:rsidP="00C44D3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Možnost vključitve v domeno naročnika (za WIN operacijske sisteme),</w:t>
      </w:r>
    </w:p>
    <w:p w:rsidR="00C44D38" w:rsidRPr="00C44D38" w:rsidRDefault="00C44D38" w:rsidP="00C44D3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Možnost instalacije programa proti zlonamerni kodi (v okviru varnostnih naročnika), </w:t>
      </w:r>
    </w:p>
    <w:p w:rsidR="00C44D38" w:rsidRPr="00C44D38" w:rsidRDefault="00C44D38" w:rsidP="00C44D3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Možnost priklopa na napajanje in računalniško omrežje.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Delovne postaje naročnika, kjer mora aplikacija za obdelavo slik nemoteno delovati, imajo naslednje parametre:</w:t>
      </w:r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OS; WIN7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64 bit</w:t>
      </w:r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CPU; Intel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Xeon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W3680 3,33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Ghz</w:t>
      </w:r>
      <w:proofErr w:type="spellEnd"/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8 GB RAM</w:t>
      </w:r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Nameščen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Agfa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Impax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, RIS,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SyngoVia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(zahteva se nemoteno sobivanje z nameščenimi aplikacijami)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Obstoječa aplikacija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SyngoVia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naročniku ima aktivne naslednje module oz licence:</w:t>
      </w:r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syngo.via</w:t>
      </w:r>
      <w:proofErr w:type="spellEnd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Advanced User</w:t>
      </w:r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syngo.via</w:t>
      </w:r>
      <w:proofErr w:type="spellEnd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Standard User </w:t>
      </w:r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syngo.CT</w:t>
      </w:r>
      <w:proofErr w:type="spellEnd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Dynamic </w:t>
      </w:r>
      <w:proofErr w:type="spellStart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Angio</w:t>
      </w:r>
      <w:proofErr w:type="spellEnd"/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syngo.CT</w:t>
      </w:r>
      <w:proofErr w:type="spellEnd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Vascular Analysis</w:t>
      </w:r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syngo.CT</w:t>
      </w:r>
      <w:proofErr w:type="spellEnd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Neuro</w:t>
      </w:r>
      <w:proofErr w:type="spellEnd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DSA</w:t>
      </w:r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syngo.MR General Engine</w:t>
      </w:r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syngo.MR </w:t>
      </w:r>
      <w:proofErr w:type="spellStart"/>
      <w:r w:rsidRPr="00C44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BreVis</w:t>
      </w:r>
      <w:proofErr w:type="spellEnd"/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kolikor ponudnik izpolnjuje zahtevo po zagotovitvi ustrezne aplikativne opreme z nadgradnjo manjkajočih komponent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SyngoVia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aplikacijo potrebno licenčno nadgraditi tako, da bo delo v okviru funkcionalne specifikacije omogočeno petim sočasnim uporabnikom. 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V kolikor ponudnik potrebuje dodatne informacije glede delovnih postaj ali strežniškega okolja naročnika, bo naročnik ponudniku te podatke posredoval v treh delovnih dneh od pisne zahteve.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Funkcionalna specifikacija za aplikacijo namenjeno obdelavi slik. 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Aplikacija mora omogočati:</w:t>
      </w:r>
    </w:p>
    <w:p w:rsidR="00C44D38" w:rsidRPr="00C44D38" w:rsidRDefault="00506D81" w:rsidP="00C44D38">
      <w:pPr>
        <w:numPr>
          <w:ilvl w:val="0"/>
          <w:numId w:val="1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Splošne</w:t>
      </w:r>
      <w:r w:rsidR="00C44D38" w:rsidRPr="00C44D38">
        <w:rPr>
          <w:rFonts w:ascii="Times New Roman" w:eastAsia="Times New Roman" w:hAnsi="Times New Roman" w:cs="Times New Roman"/>
          <w:sz w:val="24"/>
          <w:szCs w:val="24"/>
        </w:rPr>
        <w:t xml:space="preserve"> ortopedske obdelave:</w:t>
      </w:r>
    </w:p>
    <w:p w:rsidR="00C44D38" w:rsidRPr="00C44D38" w:rsidRDefault="00C44D38" w:rsidP="00C44D38">
      <w:pPr>
        <w:numPr>
          <w:ilvl w:val="0"/>
          <w:numId w:val="1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deli hrbtenice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4D38" w:rsidRPr="00C44D38" w:rsidRDefault="00C44D38" w:rsidP="00C44D38">
      <w:pPr>
        <w:numPr>
          <w:ilvl w:val="0"/>
          <w:numId w:val="1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sklepi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4D38" w:rsidRPr="00C44D38" w:rsidRDefault="00C44D38" w:rsidP="00C44D38">
      <w:pPr>
        <w:numPr>
          <w:ilvl w:val="0"/>
          <w:numId w:val="1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celotna hrbtenica s sestavljanjem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 xml:space="preserve"> slik iz več sosednjih področij,</w:t>
      </w:r>
    </w:p>
    <w:p w:rsidR="00C44D38" w:rsidRPr="00C44D38" w:rsidRDefault="00C44D38" w:rsidP="00C44D38">
      <w:pPr>
        <w:numPr>
          <w:ilvl w:val="0"/>
          <w:numId w:val="1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artrografija</w:t>
      </w:r>
      <w:proofErr w:type="spellEnd"/>
      <w:r w:rsidR="009600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4D38" w:rsidRPr="00C44D38" w:rsidRDefault="00C44D38" w:rsidP="00C44D38">
      <w:pPr>
        <w:numPr>
          <w:ilvl w:val="0"/>
          <w:numId w:val="1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3D HR rekonstrukcije volumnov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4D38" w:rsidRDefault="00C44D38" w:rsidP="00C44D38">
      <w:pPr>
        <w:numPr>
          <w:ilvl w:val="0"/>
          <w:numId w:val="1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lastRenderedPageBreak/>
        <w:t>zlivanje slik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71F" w:rsidRPr="00C44D38" w:rsidRDefault="0062771F" w:rsidP="00C44D38">
      <w:pPr>
        <w:numPr>
          <w:ilvl w:val="0"/>
          <w:numId w:val="1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omogočena mora biti diagnostika oz. obdelava (meritve)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luksacije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76802">
        <w:rPr>
          <w:rFonts w:ascii="Times New Roman" w:eastAsia="Times New Roman" w:hAnsi="Times New Roman" w:cs="Times New Roman"/>
          <w:sz w:val="24"/>
          <w:szCs w:val="24"/>
        </w:rPr>
        <w:t>po Lyonskem protokolu (protokol se lahko izvede tudi na kontrolni konzoli, oz. ponudnik poda drugo ustrezno rešitev, tudi v kombinaciji s CT-jem)</w:t>
      </w:r>
    </w:p>
    <w:p w:rsidR="00C44D38" w:rsidRPr="00C44D38" w:rsidRDefault="00C44D38" w:rsidP="00C44D38">
      <w:pPr>
        <w:numPr>
          <w:ilvl w:val="0"/>
          <w:numId w:val="11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Nevrološke obdelave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D38" w:rsidRPr="00C44D38" w:rsidRDefault="00C44D38" w:rsidP="00C44D38">
      <w:pPr>
        <w:numPr>
          <w:ilvl w:val="0"/>
          <w:numId w:val="1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Obdelavo difuzijskega slikanja z IN-LINE ADC kalkulacijo v glavi in po telesu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D38" w:rsidRPr="00C44D38" w:rsidRDefault="00C44D38" w:rsidP="00C44D38">
      <w:pPr>
        <w:numPr>
          <w:ilvl w:val="0"/>
          <w:numId w:val="1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Obdelavo dinamičnega 3D slikanja mehkih organov (npr. prostata, dojka, jetra)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D38" w:rsidRPr="00C44D38" w:rsidRDefault="00C44D38" w:rsidP="00C44D3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Obdelavo difuzijskega slikanja (T2* in T1 z možnostjo izračuna parametrov: K-TRANS, MTT, MTP, T0 NI)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D38" w:rsidRPr="00C44D38" w:rsidRDefault="00C44D38" w:rsidP="00C44D38">
      <w:pPr>
        <w:numPr>
          <w:ilvl w:val="0"/>
          <w:numId w:val="1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Angiografske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obdelave (TOF, PCA in CE MRA; omogočena 3D rekonstrukcija in shranjevanje v načinu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roll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in spin ter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subtrakcije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D38" w:rsidRPr="00C44D38" w:rsidRDefault="00C44D38" w:rsidP="00C44D38">
      <w:pPr>
        <w:numPr>
          <w:ilvl w:val="0"/>
          <w:numId w:val="1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Obdelavo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mehkotkivnih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tumorjev po celem telesu (npr. jetra,  medenica, prsni koš)</w:t>
      </w:r>
    </w:p>
    <w:p w:rsidR="00C44D38" w:rsidRPr="00C44D38" w:rsidRDefault="00C44D38" w:rsidP="00C44D38">
      <w:pPr>
        <w:numPr>
          <w:ilvl w:val="0"/>
          <w:numId w:val="1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Pregled in obdelava slik v 3D, MIP, MPR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D38" w:rsidRPr="00C44D38" w:rsidRDefault="00C44D38" w:rsidP="00C44D38">
      <w:pPr>
        <w:numPr>
          <w:ilvl w:val="0"/>
          <w:numId w:val="1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Obdelavo dinamičnih slik (izris krivulj časa v določenem področju, krivulje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farmakokinetičnega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modela, ROI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statisika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3D VRT (3D rekonstrukcija – volumska, tudi notranjost 3D struktur)</w:t>
      </w:r>
    </w:p>
    <w:p w:rsidR="00C44D38" w:rsidRPr="00506D81" w:rsidRDefault="00C44D38" w:rsidP="00506D8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Meritve razdalj, volumnov,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denzitet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>, krožnic, kotov, pol</w:t>
      </w:r>
      <w:r w:rsidR="00EE58DE">
        <w:rPr>
          <w:rFonts w:ascii="Times New Roman" w:eastAsia="Times New Roman" w:hAnsi="Times New Roman" w:cs="Times New Roman"/>
          <w:sz w:val="24"/>
          <w:szCs w:val="24"/>
        </w:rPr>
        <w:t xml:space="preserve">jubnih krožnic in elips </w:t>
      </w:r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VR –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volume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</w:rPr>
        <w:t>rendering</w:t>
      </w:r>
      <w:proofErr w:type="spellEnd"/>
      <w:r w:rsidR="0096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D38" w:rsidRPr="00C44D38" w:rsidRDefault="00C44D38" w:rsidP="00C44D3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4D38">
        <w:rPr>
          <w:rFonts w:ascii="Times New Roman" w:eastAsia="Times New Roman" w:hAnsi="Times New Roman" w:cs="Times New Roman"/>
          <w:sz w:val="24"/>
          <w:szCs w:val="24"/>
        </w:rPr>
        <w:t>Sočasno primerjavo različnih serij oz. sekvenc</w:t>
      </w:r>
      <w:r w:rsidR="0096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>MR KONZOLA S PROGRAMSKO OPREMO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Kontrolna konzola mora biti opremljena z vsaj enim 19 palčnim monitorjem.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Dobavljena MR konzola mora imeti spominsko kapaciteto vsaj 100.000 slik, pri velikosti matrike vsaj 512x512.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Sistem mora imeti hitrost rekonstrukcije vsaj 1000/s (pravokotna matrika 256x256, 100% FOV, brez interpolacije).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Konzola mora omogočati shranjevanje slik na prenosni medij za določeno shranjevanje v DICOM obliki vključno z DICOM pregledovalnikom ( CD ali DVD).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Ponudba mora vsebovati DICOM PRINT in DICOM 3 format (licence).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MR konzola mora omogočati:</w:t>
      </w:r>
    </w:p>
    <w:p w:rsidR="00C44D38" w:rsidRPr="00C44D38" w:rsidRDefault="00C44D38" w:rsidP="00C44D3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MPR rekonstrukcije.</w:t>
      </w:r>
    </w:p>
    <w:p w:rsidR="00C44D38" w:rsidRPr="00C44D38" w:rsidRDefault="00C44D38" w:rsidP="00C44D3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MR ANGIO z MIP.</w:t>
      </w:r>
    </w:p>
    <w:p w:rsidR="00C44D38" w:rsidRPr="00C44D38" w:rsidRDefault="00C44D38" w:rsidP="00C44D3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Možnost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subtrakcije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(ANGIO CE, dinamično slikanje tkiv).</w:t>
      </w:r>
    </w:p>
    <w:p w:rsidR="00C44D38" w:rsidRPr="00C44D38" w:rsidRDefault="00C44D38" w:rsidP="00C44D3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Možnost sočasne primerjave različnih serij oz. sekvenc.</w:t>
      </w:r>
    </w:p>
    <w:p w:rsidR="00C44D38" w:rsidRPr="00C44D38" w:rsidRDefault="00506D81" w:rsidP="00C44D3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Možnost splošnega</w:t>
      </w:r>
      <w:r w:rsidR="00C44D38"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slikanja za potrebe ortopedije</w:t>
      </w:r>
      <w:r w:rsidR="0096009D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C44D38" w:rsidRPr="00C44D38" w:rsidRDefault="00C44D38" w:rsidP="00C44D3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Deli hrbtenice,</w:t>
      </w:r>
    </w:p>
    <w:p w:rsidR="00C44D38" w:rsidRPr="00C44D38" w:rsidRDefault="00C44D38" w:rsidP="00C44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sklepi,</w:t>
      </w:r>
    </w:p>
    <w:p w:rsidR="00C44D38" w:rsidRPr="00C44D38" w:rsidRDefault="00C44D38" w:rsidP="00C44D3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artrografija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C44D38" w:rsidRPr="00C44D38" w:rsidRDefault="00C44D38" w:rsidP="00C44D3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3D HR rekonstrukcije volumnov,</w:t>
      </w:r>
    </w:p>
    <w:p w:rsidR="00C44D38" w:rsidRPr="00C44D38" w:rsidRDefault="00C44D38" w:rsidP="00C44D3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zlivanje slik.</w:t>
      </w:r>
    </w:p>
    <w:p w:rsidR="00C44D38" w:rsidRPr="00C44D38" w:rsidRDefault="00C44D38" w:rsidP="00C44D3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Programski paketi ki omogočajo izvedbo slikanja za potrebe nevrologije.</w:t>
      </w:r>
    </w:p>
    <w:p w:rsidR="00C44D38" w:rsidRPr="00C44D38" w:rsidRDefault="00C44D38" w:rsidP="00C44D3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Programska oprema mora omogočati difuzijsko slikanje z IN-LINE ADC kalkulacijo v glavi in po telesu.</w:t>
      </w:r>
    </w:p>
    <w:p w:rsidR="00C44D38" w:rsidRPr="00C44D38" w:rsidRDefault="00C44D38" w:rsidP="00C44D3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Programska oprema mora omogočati dinamično 3D slikanje mehkih organov (npr. prostata, dojka, jetra).</w:t>
      </w:r>
    </w:p>
    <w:p w:rsidR="00C44D38" w:rsidRPr="00C44D38" w:rsidRDefault="00C44D38" w:rsidP="00C44D3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Programska oprema mora omogočati difuzijsko slikanje (T2* in T1 z možnostjo izračuna parametrov K-TRANS, MTT, MTP, T0 NI).</w:t>
      </w:r>
    </w:p>
    <w:p w:rsidR="00C44D38" w:rsidRPr="00C44D38" w:rsidRDefault="00C44D38" w:rsidP="00C44D3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Programska oprema za slikanje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mehkotkivnih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tumorjev.</w:t>
      </w:r>
    </w:p>
    <w:p w:rsidR="00C44D38" w:rsidRPr="00C44D38" w:rsidRDefault="00C44D38" w:rsidP="00C44D3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Programska oprema za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angiografsko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slikanje (TOF, PCA in CE MRA z možnostjo takojšnje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subtrakcije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C44D38" w:rsidRPr="00C44D38" w:rsidRDefault="00C44D38" w:rsidP="00C44D3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Ponujene morajo biti najnovejše verzije programske opreme.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 xml:space="preserve"> UPRAVLJANJE SISTEMA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Sistem mora omogočati registracijo pacientov direktno z računalniškega sistema bolnišnice oz. oddelka (DICOM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Get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Worklist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Dodatno mora biti omogočen urgenten vnos pacientov.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Omogočeno mora biti prosto izbiranje parametrov za anatomsko specifične protokole.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Omogočeno mora biti prosto določanje dodatnih protokolov in postopkov dela.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 xml:space="preserve"> OPREMA ZA KONTROLO KVALITETE IN KAKOVOSTI SLIKE MR APARATA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Ponudba mora vsebovati ustrezen fantom oz. pripomočke, s katerimi lahko preverjamo ločljivost in kakovost MR slik.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Dobavljeni fantom (ali fantomi) mora omogočati testiranje kvalitete in nivoja signala za vse ponujene tuljave.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Ponudnik mora dobaviti nosilec za fantom, ki omogoča natančno in ponovljivo nameščanje fantoma v vseh treh koordinatah.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 xml:space="preserve"> AVTOMATSKI INJEKTOR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V ponudbi mora biti vključen vsaj dvoglavi avtomatski injektor z možnostjo hkratne uporabe fiziološke raztopine in kontrastnega sredstva, pri čemer kapaciteta ne sme biti manjša od 100 ml za fiziološko raztopino in 100 ml za kontrastno sredstvo.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 xml:space="preserve"> OSTALO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Ponujeni sistem mora ustrezati vsem standardom (CE), ki so veljavni v Evropi in Sloveniji in obravnavajo varnost delovanja sistemov v medicinskem okolju. Ponudnik mora predložiti dokumente iz katerega je razvidno, da oprema izpolnjuje to zahtevo.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Izbrani ponudnik mora ob prevzemu naročniku predložiti in predati t.i. teste za zagotavljanje kakovosti delovanja MR aparata in ostale opreme, s katerimi lahko uporabnik preverja pravilnost in kakovost delovanja strojne in programske opreme.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Izbrani ponudnik mora ob prevzemu predložiti in predati tovarniške teste za MR aparat.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Sistem mora omogočati povezovanje v računalniško mrežo s sistemi drugih proizvajalcev na osnovi DICOM standardov:</w:t>
      </w:r>
    </w:p>
    <w:p w:rsidR="00C44D38" w:rsidRPr="00C44D38" w:rsidRDefault="00C44D38" w:rsidP="00C44D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DICOM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Storage</w:t>
      </w:r>
      <w:proofErr w:type="spellEnd"/>
    </w:p>
    <w:p w:rsidR="00C44D38" w:rsidRPr="00C44D38" w:rsidRDefault="00C44D38" w:rsidP="00C44D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DICOM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Query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Retrieve</w:t>
      </w:r>
      <w:proofErr w:type="spellEnd"/>
    </w:p>
    <w:p w:rsidR="00C44D38" w:rsidRPr="00C44D38" w:rsidRDefault="00C44D38" w:rsidP="00C44D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DICOM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Basic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Print</w:t>
      </w:r>
      <w:proofErr w:type="spellEnd"/>
    </w:p>
    <w:p w:rsidR="00C44D38" w:rsidRPr="00C44D38" w:rsidRDefault="00C44D38" w:rsidP="00C44D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DICOM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Get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Worklist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(HIS/RIS)</w:t>
      </w:r>
    </w:p>
    <w:p w:rsidR="00C44D38" w:rsidRPr="00C44D38" w:rsidRDefault="00C44D38" w:rsidP="00C44D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DICOM SEND</w:t>
      </w:r>
    </w:p>
    <w:p w:rsidR="00C44D38" w:rsidRPr="00C44D38" w:rsidRDefault="00C44D38" w:rsidP="00C44D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DICOM MPPS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Ponudnik mora napravo ustrezno konfigurirati, da bo omogočena komunikacija med </w:t>
      </w:r>
      <w:r w:rsidR="009600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napravo in sistemom naročnika za:</w:t>
      </w:r>
    </w:p>
    <w:p w:rsidR="00C44D38" w:rsidRPr="00C44D38" w:rsidRDefault="00C44D38" w:rsidP="00C44D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DICOM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Storage</w:t>
      </w:r>
      <w:proofErr w:type="spellEnd"/>
    </w:p>
    <w:p w:rsidR="00C44D38" w:rsidRPr="00C44D38" w:rsidRDefault="00C44D38" w:rsidP="00C44D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DICOM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Query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Retrieve</w:t>
      </w:r>
      <w:proofErr w:type="spellEnd"/>
    </w:p>
    <w:p w:rsidR="00C44D38" w:rsidRPr="00C44D38" w:rsidRDefault="00C44D38" w:rsidP="00C44D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DICOM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Basic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Print</w:t>
      </w:r>
      <w:proofErr w:type="spellEnd"/>
    </w:p>
    <w:p w:rsidR="00C44D38" w:rsidRPr="00C44D38" w:rsidRDefault="00C44D38" w:rsidP="00C44D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DICOM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Get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Worklist</w:t>
      </w:r>
      <w:proofErr w:type="spellEnd"/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(HIS/RIS)</w:t>
      </w:r>
    </w:p>
    <w:p w:rsidR="00C44D38" w:rsidRPr="00C44D38" w:rsidRDefault="00C44D38" w:rsidP="00C44D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DICOM SEND</w:t>
      </w:r>
    </w:p>
    <w:p w:rsidR="00C44D38" w:rsidRPr="00C44D38" w:rsidRDefault="00C44D38" w:rsidP="00C44D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DICOM MPPS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Sistem mora biti nov (leto izdelave 2016), iz redne proizvodnje in še nikoli uporabljen </w:t>
      </w:r>
      <w:r w:rsidR="009600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za klinične ali demonstracijske namene.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Ponudnik mora poskrbeti za namestitev in montažo vse dobavljene opreme in sodelovati pri pripravi okolja za priklop naprave.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Ponudnik mora opraviti zagon in preizkus funkcionalnega delovanja vse nameščene opreme, pri čemer mora oprema dosegati vse zahtevane parametre.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Ponudnik mora uporabniku podati vso tehnično  in testno dokumentacijo, ter navodila za uporabo in vzdrževanje.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Ponudnik mora zagotoviti, da bo vsa oprema dobavljena pod pogoji določenimi v vzorcu pogodbe.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MR aparat mora biti priklopljen na sistem brezprekinitvenega napajanja, ki ga mora dobaviti ponudnik in mora omogočati neprekinjeno napajanje v času sinhronizacije generatorja (10 minut).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Ponudnik mora dobaviti in montirati RF kletko.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Ponudnik mora poskrbeti za ustrezno zvočno izolacijo, in sicer na način, da bo največja jakost hrupa v kontrolni sobi 55dB, na stenah ki mejijo na notranje sobe 45dB.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Ponudnik mora poskrbeti, da pri prevozu MR aparata skozi hodnik oddelka do lokacije montaže, ne bo prišlo do poškodb tlaka.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 mora biti nadzor na daljavo nad aparatom iz proizvajalčevega servisnega centra.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 xml:space="preserve"> ŠOLANJE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Šolanje naj bo izvedeno v dveh ali treh delih (osnovno, nadaljevalno, napredno) pri čemer skupni čas šolanja ne sme biti krajši od 15 dni. V ponudbo mora biti vključeno »on site« izobraževanje za radiološke inženirje in zdravnike. Ponudba mora vsebovati podatke o dolžini predvidenega izobraževanja za posamezne sklope. Izbrani ponudnik krije vse stroške takega izobraževanja.</w:t>
      </w:r>
    </w:p>
    <w:p w:rsidR="00C44D38" w:rsidRPr="00C44D38" w:rsidRDefault="00C44D38" w:rsidP="00C44D3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Vsaj enkrat letno izobraževanje za vsaj enega radiologa in enega inženirja r</w:t>
      </w:r>
      <w:r w:rsidR="00E92289">
        <w:rPr>
          <w:rFonts w:ascii="Times New Roman" w:eastAsia="Times New Roman" w:hAnsi="Times New Roman" w:cs="Times New Roman"/>
          <w:sz w:val="24"/>
          <w:szCs w:val="24"/>
          <w:lang w:eastAsia="sl-SI"/>
        </w:rPr>
        <w:t>adiologije v  trajanju treh dni, do konca trajanja pogodbe vzdrževanja. Izbrani ponud</w:t>
      </w:r>
      <w:r w:rsidR="00681F5A">
        <w:rPr>
          <w:rFonts w:ascii="Times New Roman" w:eastAsia="Times New Roman" w:hAnsi="Times New Roman" w:cs="Times New Roman"/>
          <w:sz w:val="24"/>
          <w:szCs w:val="24"/>
          <w:lang w:eastAsia="sl-SI"/>
        </w:rPr>
        <w:t>nik krije vse stroške takega izobrževanja.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4D38" w:rsidRPr="00C44D38" w:rsidRDefault="00C44D38" w:rsidP="00C44D38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C44D3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 xml:space="preserve"> GARANCIJSKA DOBA IN POGARANCIJSKO VZDRŽEVANJE</w:t>
      </w:r>
    </w:p>
    <w:p w:rsidR="00C44D38" w:rsidRPr="00C44D38" w:rsidRDefault="00C44D38" w:rsidP="00C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A405C" w:rsidRDefault="007A405C" w:rsidP="007A405C">
      <w:pPr>
        <w:pStyle w:val="Odstavekseznam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>Dobavitelj mora zagotoviti 12  mesečno garancijo za vso dobavljeno opremo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A405C" w:rsidRDefault="005D6536" w:rsidP="000A194C">
      <w:pPr>
        <w:pStyle w:val="Odstavekseznam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Dobavitelj mora zagotoviti vzdrževanje celotne dobavljene opreme še </w:t>
      </w:r>
      <w:proofErr w:type="spellStart"/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>nadaljnih</w:t>
      </w:r>
      <w:proofErr w:type="spellEnd"/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 let po poteku garancije, po sistemu "podaljšane garancije", poln kasko, "</w:t>
      </w:r>
      <w:proofErr w:type="spellStart"/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>all</w:t>
      </w:r>
      <w:proofErr w:type="spellEnd"/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>inclusive</w:t>
      </w:r>
      <w:proofErr w:type="spellEnd"/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", ki zajema vse stroške za zagotavljanje delovanja naprave, to je MR aparat vključno s polnjenjem </w:t>
      </w:r>
      <w:proofErr w:type="spellStart"/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>He</w:t>
      </w:r>
      <w:proofErr w:type="spellEnd"/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>, tuljavami</w:t>
      </w:r>
      <w:r w:rsidR="007865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786596">
        <w:rPr>
          <w:rFonts w:ascii="Times New Roman" w:eastAsia="Times New Roman" w:hAnsi="Times New Roman" w:cs="Times New Roman"/>
          <w:sz w:val="24"/>
          <w:szCs w:val="24"/>
          <w:lang w:eastAsia="sl-SI"/>
        </w:rPr>
        <w:t>klimatom</w:t>
      </w:r>
      <w:proofErr w:type="spellEnd"/>
      <w:r w:rsidR="00786596">
        <w:rPr>
          <w:rFonts w:ascii="Times New Roman" w:eastAsia="Times New Roman" w:hAnsi="Times New Roman" w:cs="Times New Roman"/>
          <w:sz w:val="24"/>
          <w:szCs w:val="24"/>
          <w:lang w:eastAsia="sl-SI"/>
        </w:rPr>
        <w:t>, aplikacijo za naknadno obdelavo slik,</w:t>
      </w:r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injektorjem, UPS-</w:t>
      </w:r>
      <w:proofErr w:type="spellStart"/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>om</w:t>
      </w:r>
      <w:proofErr w:type="spellEnd"/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rezervnimi deli. V primeru, da gre za opremo, ki jo sam ne zastopa, mora dobavitelj poskrbeti za pooblaščene servise in s servisno službo skleniti pogodbo o vzdrževanju</w:t>
      </w:r>
      <w:r w:rsidR="007A405C"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A405C" w:rsidRDefault="007A405C" w:rsidP="007A405C">
      <w:pPr>
        <w:pStyle w:val="Odstavekseznam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A40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Dobavitelj mora prevzeti odgovornost za preventivno vzdrževanje in za nemoteno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delovanje sistema kot celote.</w:t>
      </w:r>
    </w:p>
    <w:p w:rsidR="00C44D38" w:rsidRPr="008B4E56" w:rsidRDefault="00C44D38" w:rsidP="008B4E56">
      <w:pPr>
        <w:pStyle w:val="Odstavekseznam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4E56">
        <w:rPr>
          <w:rFonts w:ascii="Times New Roman" w:eastAsia="Times New Roman" w:hAnsi="Times New Roman" w:cs="Times New Roman"/>
          <w:sz w:val="24"/>
          <w:szCs w:val="24"/>
          <w:lang w:eastAsia="sl-SI"/>
        </w:rPr>
        <w:t>Dobavitelj mo</w:t>
      </w:r>
      <w:r w:rsidR="008B4E56">
        <w:rPr>
          <w:rFonts w:ascii="Times New Roman" w:eastAsia="Times New Roman" w:hAnsi="Times New Roman" w:cs="Times New Roman"/>
          <w:sz w:val="24"/>
          <w:szCs w:val="24"/>
          <w:lang w:eastAsia="sl-SI"/>
        </w:rPr>
        <w:t>ra na lastne stroške zagotoviti:</w:t>
      </w:r>
    </w:p>
    <w:p w:rsidR="00C44D38" w:rsidRPr="00C44D38" w:rsidRDefault="00C44D38" w:rsidP="00C44D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Preventivne posege in vzdrževanje, ter nadgradnjo</w:t>
      </w:r>
      <w:r w:rsidR="00EC59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programske opreme MR sistema,aplikacije za naknadno obdelavo slik, </w:t>
      </w: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ter nadgradnjo strojne opreme računalnikov.</w:t>
      </w:r>
    </w:p>
    <w:p w:rsidR="00C44D38" w:rsidRPr="00C44D38" w:rsidRDefault="00C44D38" w:rsidP="00C44D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Odpravljati napake z vsemi rezerv</w:t>
      </w:r>
      <w:r w:rsidR="00EC5925">
        <w:rPr>
          <w:rFonts w:ascii="Times New Roman" w:eastAsia="Times New Roman" w:hAnsi="Times New Roman" w:cs="Times New Roman"/>
          <w:sz w:val="24"/>
          <w:szCs w:val="24"/>
          <w:lang w:eastAsia="sl-SI"/>
        </w:rPr>
        <w:t>nimi deli MR sistema, aplikacije za naknadno obdelavo slik,</w:t>
      </w: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tudi vse notranje komponente sistema.</w:t>
      </w:r>
    </w:p>
    <w:p w:rsidR="00C44D38" w:rsidRPr="00C44D38" w:rsidRDefault="00C44D38" w:rsidP="00C44D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Obveščati mora o novostih strojne in programske opreme.</w:t>
      </w:r>
    </w:p>
    <w:p w:rsidR="00C44D38" w:rsidRPr="00C44D38" w:rsidRDefault="00C44D38" w:rsidP="00C44D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Nadgrajevati mora programsko opremo MR aparata, kadar bo potrebna nadgradnja strojne računalniške opreme.</w:t>
      </w:r>
    </w:p>
    <w:p w:rsidR="00786596" w:rsidRDefault="00C44D38" w:rsidP="008B4E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>Nadgrajevati mora programsko op</w:t>
      </w:r>
      <w:r w:rsidR="00EC5925">
        <w:rPr>
          <w:rFonts w:ascii="Times New Roman" w:eastAsia="Times New Roman" w:hAnsi="Times New Roman" w:cs="Times New Roman"/>
          <w:sz w:val="24"/>
          <w:szCs w:val="24"/>
          <w:lang w:eastAsia="sl-SI"/>
        </w:rPr>
        <w:t>remo aplikacije za naknadno obdelavo slik,</w:t>
      </w:r>
      <w:r w:rsidRPr="00C44D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kadar bo zanje potrebna nadgradnja strojne opreme.</w:t>
      </w:r>
    </w:p>
    <w:p w:rsidR="00786596" w:rsidRPr="00786596" w:rsidRDefault="00786596" w:rsidP="007865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596" w:rsidRDefault="00786596" w:rsidP="00786596">
      <w:pPr>
        <w:pStyle w:val="Odstavekseznam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okviru interventnega vzdrževanja je odzivni čas dobavitelja od 7h do 21h vse dni v letu,</w:t>
      </w:r>
      <w:r w:rsidR="00EC59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razen ob nedeljah in praznikih. V tem režimu mora dobavitelj sprejeti poziv kontaktne osebe naročnika v odzivnem času, ki ni dal</w:t>
      </w:r>
      <w:r w:rsidR="00897F99">
        <w:rPr>
          <w:rFonts w:ascii="Times New Roman" w:eastAsia="Times New Roman" w:hAnsi="Times New Roman" w:cs="Times New Roman"/>
          <w:sz w:val="24"/>
          <w:szCs w:val="24"/>
          <w:lang w:eastAsia="sl-SI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ši od 2 ur. Naročnik lahko poda zahtevek na:</w:t>
      </w:r>
    </w:p>
    <w:p w:rsidR="00F716B5" w:rsidRDefault="00F716B5" w:rsidP="00F716B5">
      <w:pPr>
        <w:pStyle w:val="Odstavekseznama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B4E56" w:rsidRDefault="00F716B5" w:rsidP="00F716B5">
      <w:pPr>
        <w:pStyle w:val="Odstavekseznam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Elektronsko pošto:_______________</w:t>
      </w:r>
    </w:p>
    <w:p w:rsidR="00F716B5" w:rsidRDefault="00F716B5" w:rsidP="00F716B5">
      <w:pPr>
        <w:pStyle w:val="Odstavekseznam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Telefonsko številko:______________</w:t>
      </w:r>
    </w:p>
    <w:p w:rsidR="00B1028A" w:rsidRDefault="00F716B5" w:rsidP="00B1028A">
      <w:pPr>
        <w:ind w:left="42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16B5">
        <w:rPr>
          <w:rFonts w:ascii="Times New Roman" w:eastAsia="Times New Roman" w:hAnsi="Times New Roman" w:cs="Times New Roman"/>
          <w:sz w:val="24"/>
          <w:szCs w:val="24"/>
          <w:lang w:eastAsia="sl-SI"/>
        </w:rPr>
        <w:t>Rok za odpravo napake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oziroma okvare na opremi ne sme biti daljši od dveh delovnih dni   od prijave napake.</w:t>
      </w:r>
    </w:p>
    <w:p w:rsidR="00B565F5" w:rsidRDefault="00B565F5" w:rsidP="00B1028A">
      <w:pPr>
        <w:ind w:left="42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Če je bil katerikoli del opreme poškodovan zaradi malomarnega popravila, mora dobavitelj na lastne stroške napako popraviti oz.</w:t>
      </w:r>
      <w:r w:rsidR="00B102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poškodovani del zamenjati z novim, če popravilo poškodovanega dela ni mogoče.</w:t>
      </w:r>
    </w:p>
    <w:p w:rsidR="00B565F5" w:rsidRDefault="00B565F5" w:rsidP="00B565F5">
      <w:pPr>
        <w:ind w:left="42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primeru, da je aparat v okvari več kot 10 dni (delovni dnevi, sobote, nedelje in prazniki) v zadnjih dvanajstih mesecih</w:t>
      </w:r>
      <w:r w:rsidR="006D480D">
        <w:rPr>
          <w:rFonts w:ascii="Times New Roman" w:eastAsia="Times New Roman" w:hAnsi="Times New Roman" w:cs="Times New Roman"/>
          <w:sz w:val="24"/>
          <w:szCs w:val="24"/>
          <w:lang w:eastAsia="sl-SI"/>
        </w:rPr>
        <w:t>, lahko naročnik zar</w:t>
      </w:r>
      <w:r w:rsidR="0070323E">
        <w:rPr>
          <w:rFonts w:ascii="Times New Roman" w:eastAsia="Times New Roman" w:hAnsi="Times New Roman" w:cs="Times New Roman"/>
          <w:sz w:val="24"/>
          <w:szCs w:val="24"/>
          <w:lang w:eastAsia="sl-SI"/>
        </w:rPr>
        <w:t>ačuna pogodbeno kazen v višini 4</w:t>
      </w:r>
      <w:r w:rsidR="006D480D">
        <w:rPr>
          <w:rFonts w:ascii="Times New Roman" w:eastAsia="Times New Roman" w:hAnsi="Times New Roman" w:cs="Times New Roman"/>
          <w:sz w:val="24"/>
          <w:szCs w:val="24"/>
          <w:lang w:eastAsia="sl-SI"/>
        </w:rPr>
        <w:t>.000,00 EUR za vsak dan zamude. V kolikor je oprema nedelujoča več kot 4 ure skupaj med 7. In 21. uro, se to šteje kot en dan okvare.</w:t>
      </w:r>
    </w:p>
    <w:p w:rsidR="006D480D" w:rsidRDefault="006D480D" w:rsidP="00B565F5">
      <w:pPr>
        <w:ind w:left="42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Za izvedbo rednih vzdrževalnih servisov skrbi dobavitelj. Za vsak posamičen prihod  </w:t>
      </w:r>
      <w:r w:rsidR="00EC5925">
        <w:rPr>
          <w:rFonts w:ascii="Times New Roman" w:eastAsia="Times New Roman" w:hAnsi="Times New Roman" w:cs="Times New Roman"/>
          <w:sz w:val="24"/>
          <w:szCs w:val="24"/>
          <w:lang w:eastAsia="sl-SI"/>
        </w:rPr>
        <w:t>dobavitelja, se dobavitelj in naročnik dogovorita posebej. Naročnik lahko določi uro opravljanja rednega vzdrževanja tudi po 15 uri ter sobote in praznike.</w:t>
      </w:r>
    </w:p>
    <w:p w:rsidR="00B565F5" w:rsidRPr="00F716B5" w:rsidRDefault="00B565F5" w:rsidP="00B565F5">
      <w:pPr>
        <w:ind w:left="42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16B5" w:rsidRDefault="00F716B5">
      <w:pPr>
        <w:rPr>
          <w:rFonts w:cs="Miriam"/>
        </w:rPr>
      </w:pPr>
      <w:r>
        <w:rPr>
          <w:rFonts w:cs="Miriam"/>
        </w:rPr>
        <w:t xml:space="preserve">       </w:t>
      </w:r>
    </w:p>
    <w:p w:rsidR="00124A50" w:rsidRDefault="00124A50">
      <w:pPr>
        <w:rPr>
          <w:rFonts w:cs="Miriam"/>
        </w:rPr>
      </w:pPr>
      <w:r>
        <w:rPr>
          <w:rFonts w:cs="Miriam"/>
        </w:rPr>
        <w:br w:type="page"/>
      </w:r>
    </w:p>
    <w:tbl>
      <w:tblPr>
        <w:tblStyle w:val="Tabelamrea"/>
        <w:tblW w:w="10739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675"/>
        <w:gridCol w:w="2422"/>
        <w:gridCol w:w="2693"/>
        <w:gridCol w:w="1264"/>
        <w:gridCol w:w="1701"/>
        <w:gridCol w:w="1984"/>
      </w:tblGrid>
      <w:tr w:rsidR="00124A50" w:rsidRPr="00B5428C" w:rsidTr="00124A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b/>
                <w:sz w:val="20"/>
                <w:szCs w:val="20"/>
                <w:lang w:val="sl-SI"/>
              </w:rPr>
            </w:pPr>
          </w:p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b/>
                <w:sz w:val="20"/>
                <w:szCs w:val="20"/>
                <w:lang w:val="sl-SI"/>
              </w:rPr>
              <w:t>TOČKOVANJE KVALITETE   ZA MR APARAT</w:t>
            </w:r>
          </w:p>
        </w:tc>
      </w:tr>
      <w:tr w:rsidR="00124A50" w:rsidRPr="00B5428C" w:rsidTr="00124A50">
        <w:tc>
          <w:tcPr>
            <w:tcW w:w="675" w:type="dxa"/>
            <w:tcBorders>
              <w:top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Zap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Kriterij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Lastnost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Ovrednoteno št. točk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A50" w:rsidRPr="00B5428C" w:rsidRDefault="00124A50" w:rsidP="00EF22F7">
            <w:pPr>
              <w:ind w:right="-1242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Doseženo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št.točk</w:t>
            </w:r>
            <w:proofErr w:type="spellEnd"/>
          </w:p>
          <w:p w:rsidR="00124A50" w:rsidRPr="00B5428C" w:rsidRDefault="00124A50" w:rsidP="00EF22F7">
            <w:pPr>
              <w:ind w:right="-1242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(izpolni ponudnik)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4A50" w:rsidRPr="00B5428C" w:rsidRDefault="00124A50" w:rsidP="00EF22F7">
            <w:pPr>
              <w:ind w:right="-1242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Katalog oz.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prospect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, </w:t>
            </w:r>
          </w:p>
          <w:p w:rsidR="00124A50" w:rsidRPr="00B5428C" w:rsidRDefault="00124A50" w:rsidP="00EF22F7">
            <w:pPr>
              <w:ind w:right="-1242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št. strani </w:t>
            </w:r>
          </w:p>
          <w:p w:rsidR="00124A50" w:rsidRPr="00B5428C" w:rsidRDefault="00124A50" w:rsidP="00EF22F7">
            <w:pPr>
              <w:ind w:right="-1242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(izpolni ponudnik)</w:t>
            </w:r>
          </w:p>
        </w:tc>
      </w:tr>
      <w:tr w:rsidR="00124A50" w:rsidRPr="00B5428C" w:rsidTr="00124A50">
        <w:tc>
          <w:tcPr>
            <w:tcW w:w="675" w:type="dxa"/>
            <w:tcBorders>
              <w:top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A50" w:rsidRPr="00B5428C" w:rsidRDefault="00124A50" w:rsidP="00EF22F7">
            <w:pPr>
              <w:ind w:right="-1242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4A50" w:rsidRPr="00B5428C" w:rsidRDefault="00124A50" w:rsidP="00EF22F7">
            <w:pPr>
              <w:ind w:right="-1242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</w:t>
            </w:r>
          </w:p>
        </w:tc>
      </w:tr>
      <w:tr w:rsidR="00124A50" w:rsidRPr="00B5428C" w:rsidTr="00124A50">
        <w:tc>
          <w:tcPr>
            <w:tcW w:w="675" w:type="dxa"/>
            <w:vMerge w:val="restart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</w:t>
            </w:r>
          </w:p>
        </w:tc>
        <w:tc>
          <w:tcPr>
            <w:tcW w:w="2422" w:type="dxa"/>
            <w:vMerge w:val="restart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Garantirana homogenost magnetnega polja pri FOV 50 x 50 x 45 cm</w:t>
            </w: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≤ 2.0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ppm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 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≤ 2.4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ppm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 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&gt; 2.6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ppm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 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 w:val="restart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2422" w:type="dxa"/>
            <w:vMerge w:val="restart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Velikost vidnega polja (FOV v x-y smeri) </w:t>
            </w: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≥ 55 cm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≥  51 cm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sl-SI"/>
                </w:rPr>
                <m:t>&lt;</m:t>
              </m:r>
            </m:oMath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55 cm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&lt;51 cm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 w:val="restart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</w:t>
            </w:r>
          </w:p>
        </w:tc>
        <w:tc>
          <w:tcPr>
            <w:tcW w:w="2422" w:type="dxa"/>
            <w:vMerge w:val="restart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Pozicija pretvornika iz analognega v digitalni signal (ADC)</w:t>
            </w: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ADC v tuljavi ali pri tuljavi (na mizi) v preiskovalni sobi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ADC na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gantriju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- magnetu- ohišju magneta-  MRI aparata v preiskovalni sobi.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0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 w:val="restart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4 </w:t>
            </w:r>
          </w:p>
        </w:tc>
        <w:tc>
          <w:tcPr>
            <w:tcW w:w="2422" w:type="dxa"/>
            <w:vMerge w:val="restart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Programska oprema za redukcijo metalnih artefaktov </w:t>
            </w: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VAT-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variabile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angle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tilt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, korekcija v ravnini + korekcija skozi  ravnino (kot npr. SEMAC/MAVRIC/MAR…)+ samodejna prilagoditev protokolov na pogojno  varne MR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implantante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VAT-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variabile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angle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tilt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, korekcija v ravnini + korekcija skozi  ravnino ( kot npr. SEMAC/MAVRIC/MAR…)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VAT-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variabile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angle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tilt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, korekcija v ravnini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0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 w:val="restart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</w:t>
            </w:r>
          </w:p>
        </w:tc>
        <w:tc>
          <w:tcPr>
            <w:tcW w:w="2422" w:type="dxa"/>
            <w:vMerge w:val="restart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Programska oprema za zmanjševanje artefaktov premikanja</w:t>
            </w: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Tehnologija temelji na propeler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trajektorji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za kompenzacijo premikov v katerikoli orientaciji brez povečanja časa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skeniranja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v kombinaciji s tehniko paralelnega slikanja ,za izboljšanje kvalitete slike na kateremkoli anatomskem področju. ( kot  npr.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Multivane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XD…),razen za organe/tehnike,ki zahtevajo EKG/PPU proženje (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npr.srce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)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Tehnologija temelji na propeler k-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space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trajektorji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za kompenzacijo  premikov brez povečanja časa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skeniranja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( kot BLADE,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Propeller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,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Multivane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…)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0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 w:val="restart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</w:t>
            </w:r>
          </w:p>
        </w:tc>
        <w:tc>
          <w:tcPr>
            <w:tcW w:w="2422" w:type="dxa"/>
            <w:vMerge w:val="restart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Fatsat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programska oprema za 2D in 3D z visoko resolucijo in:</w:t>
            </w:r>
          </w:p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z dvojnim variabilnim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eho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časom namesto trojnim fiksnim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eho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časom</w:t>
            </w:r>
          </w:p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in z vsaj 5 vrhovi modeliranja maščobe namesto enim </w:t>
            </w:r>
          </w:p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-in z B0 korekcijo v celotnem vidnem polju </w:t>
            </w: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lastRenderedPageBreak/>
              <w:t xml:space="preserve">FOV </w:t>
            </w:r>
          </w:p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in 4 kontrasti v 1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skenu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( voda, maščoba, in-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phase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, 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out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-</w:t>
            </w:r>
            <w:proofErr w:type="spellStart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phase</w:t>
            </w:r>
            <w:proofErr w:type="spellEnd"/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)</w:t>
            </w: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lastRenderedPageBreak/>
              <w:t>da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vMerge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vMerge/>
            <w:tcBorders>
              <w:bottom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ne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0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lastRenderedPageBreak/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Fleksibilna tuljava velika (vsaj 4 kanale).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Več kot 8 kanalov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8 kanalov ali manj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0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Fleksibilna tuljava mala (vsaj 4 kanale):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Več kot 4 kanale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 kanale ali manj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0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Tuljave za slikanje kolena (vsaj 12 kanalov).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Več kot 15 kanalov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15 kanalov in manj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0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Namenska tuljava za slikanje rame (vsaj 8 kanalov).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Več kot 8 kanalov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8  kanalov in manj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0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Namenska tuljava za slikanje zapestja (vsaj 8 kanalov).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Več kot 15 kanalov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ind w:left="1215" w:right="-1242" w:hanging="1215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  <w:tcBorders>
              <w:top w:val="nil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15 kanalov in manj 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0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c>
          <w:tcPr>
            <w:tcW w:w="675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12</w:t>
            </w:r>
          </w:p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2422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Namenska tuljava za slikanje gležnja/stopala (vsaj 8 kanalov).</w:t>
            </w:r>
          </w:p>
        </w:tc>
        <w:tc>
          <w:tcPr>
            <w:tcW w:w="2693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Več kot 15 kanalov</w:t>
            </w:r>
          </w:p>
        </w:tc>
        <w:tc>
          <w:tcPr>
            <w:tcW w:w="126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124A50" w:rsidRPr="00B5428C" w:rsidTr="00124A50">
        <w:trPr>
          <w:trHeight w:val="642"/>
        </w:trPr>
        <w:tc>
          <w:tcPr>
            <w:tcW w:w="675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gridSpan w:val="3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5428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SKUPNO ŠTEVILO DOSEŽENIH TOČK KAKOVOST</w:t>
            </w:r>
          </w:p>
        </w:tc>
        <w:tc>
          <w:tcPr>
            <w:tcW w:w="1701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:rsidR="00124A50" w:rsidRPr="00B5428C" w:rsidRDefault="00124A50" w:rsidP="00EF22F7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</w:tbl>
    <w:p w:rsidR="00124A50" w:rsidRDefault="00124A50" w:rsidP="00124A50">
      <w:pPr>
        <w:rPr>
          <w:rFonts w:ascii="Times New Roman" w:hAnsi="Times New Roman" w:cs="Times New Roman"/>
          <w:sz w:val="20"/>
          <w:szCs w:val="20"/>
        </w:rPr>
      </w:pPr>
    </w:p>
    <w:p w:rsidR="00124A50" w:rsidRPr="001C2903" w:rsidRDefault="00124A50" w:rsidP="00124A5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Peti in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šesti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stolpec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izpolni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ponudnik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. V peti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stolpec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ponudnik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pri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vsakem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kriteriju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izpolni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točke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zgolj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eno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1C2903">
        <w:rPr>
          <w:rFonts w:ascii="Times New Roman" w:hAnsi="Times New Roman" w:cs="Times New Roman"/>
          <w:sz w:val="24"/>
          <w:szCs w:val="24"/>
          <w:lang w:val="it-IT"/>
        </w:rPr>
        <w:t>od</w:t>
      </w:r>
      <w:proofErr w:type="gram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lastnosti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. Pri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izpolnjevanju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meril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gre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izjavo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ponudnika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>,</w:t>
      </w:r>
      <w:proofErr w:type="gram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ki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je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predmet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preverjanj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. K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temu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obrazcu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ponudnik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priloži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kataloge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ali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prospekte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. V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šesti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stolpec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ponudnik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zapiše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oznako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kataloga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1C2903">
        <w:rPr>
          <w:rFonts w:ascii="Times New Roman" w:hAnsi="Times New Roman" w:cs="Times New Roman"/>
          <w:sz w:val="24"/>
          <w:szCs w:val="24"/>
          <w:lang w:val="it-IT"/>
        </w:rPr>
        <w:t>oz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prospekta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stran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kateri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je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jasno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razvidno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, da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ponujeni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sistem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merilo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izpolnjuje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Če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s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katalogom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ali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prospektom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izpolnjevanja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določenega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merila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ni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mogoče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dokazati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, mora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ponudnik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priložiti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izjavo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proizvajalca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sistema o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izpolnjevanju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2903">
        <w:rPr>
          <w:rFonts w:ascii="Times New Roman" w:hAnsi="Times New Roman" w:cs="Times New Roman"/>
          <w:sz w:val="24"/>
          <w:szCs w:val="24"/>
          <w:lang w:val="it-IT"/>
        </w:rPr>
        <w:t>merila</w:t>
      </w:r>
      <w:proofErr w:type="spellEnd"/>
      <w:r w:rsidRPr="001C290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124A50" w:rsidRDefault="00124A50" w:rsidP="00124A50">
      <w:pPr>
        <w:jc w:val="both"/>
        <w:rPr>
          <w:rFonts w:ascii="Times New Roman" w:hAnsi="Times New Roman" w:cs="Times New Roman"/>
          <w:sz w:val="24"/>
          <w:szCs w:val="24"/>
        </w:rPr>
      </w:pPr>
      <w:r w:rsidRPr="001C2903">
        <w:rPr>
          <w:rFonts w:ascii="Times New Roman" w:hAnsi="Times New Roman" w:cs="Times New Roman"/>
          <w:sz w:val="24"/>
          <w:szCs w:val="24"/>
        </w:rPr>
        <w:t>Naročnik ima v fazi ocenjevanja ponudb pravico zahtevati, da ponudnik na svoje stroške pripravi prikaz delovanja sistema oziroma njegovih posameznih delov z namenom, da naročnik lahko preveri, ali sistem deluje na način, kot je bil zahtevan oziroma naveden v ponudbi. Prikaz delovanja lahko ponudnik izvede s postavitvijo testnega okolja ali z organiziranim obiskom referenčnega okolja, kjer posamezno funkcionalnost uporabljajo. Ponudnik mora tako zahtevo izpolniti v treh tednih od prejema zahteve.</w:t>
      </w:r>
    </w:p>
    <w:p w:rsidR="00B524B8" w:rsidRPr="001C2903" w:rsidRDefault="00B524B8" w:rsidP="00124A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24A50" w:rsidRPr="001C2903" w:rsidTr="00B524B8">
        <w:tc>
          <w:tcPr>
            <w:tcW w:w="4606" w:type="dxa"/>
            <w:hideMark/>
          </w:tcPr>
          <w:p w:rsidR="00124A50" w:rsidRPr="001C2903" w:rsidRDefault="00124A50" w:rsidP="00EF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0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24A50" w:rsidRPr="001C2903" w:rsidRDefault="00124A50" w:rsidP="00EF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03">
              <w:rPr>
                <w:rFonts w:ascii="Times New Roman" w:hAnsi="Times New Roman" w:cs="Times New Roman"/>
                <w:sz w:val="24"/>
                <w:szCs w:val="24"/>
              </w:rPr>
              <w:t>kraj in datum</w:t>
            </w:r>
          </w:p>
        </w:tc>
        <w:tc>
          <w:tcPr>
            <w:tcW w:w="4606" w:type="dxa"/>
            <w:hideMark/>
          </w:tcPr>
          <w:p w:rsidR="00124A50" w:rsidRPr="001C2903" w:rsidRDefault="00124A50" w:rsidP="00EF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______________________________</w:t>
            </w:r>
          </w:p>
          <w:p w:rsidR="00124A50" w:rsidRPr="001C2903" w:rsidRDefault="00124A50" w:rsidP="00EF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ime</w:t>
            </w:r>
            <w:proofErr w:type="gramEnd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naziv</w:t>
            </w:r>
            <w:proofErr w:type="spellEnd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zakonitega</w:t>
            </w:r>
            <w:proofErr w:type="spellEnd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zastopnika</w:t>
            </w:r>
            <w:proofErr w:type="spellEnd"/>
          </w:p>
          <w:p w:rsidR="00124A50" w:rsidRPr="001C2903" w:rsidRDefault="00124A50" w:rsidP="00EF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______________________________</w:t>
            </w:r>
          </w:p>
          <w:p w:rsidR="00124A50" w:rsidRPr="001C2903" w:rsidRDefault="00124A50" w:rsidP="00EF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podpis</w:t>
            </w:r>
            <w:proofErr w:type="spellEnd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zakonitega</w:t>
            </w:r>
            <w:proofErr w:type="spellEnd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zastopnika</w:t>
            </w:r>
            <w:proofErr w:type="spellEnd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1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žig</w:t>
            </w:r>
            <w:proofErr w:type="spellEnd"/>
          </w:p>
        </w:tc>
      </w:tr>
    </w:tbl>
    <w:p w:rsidR="00F716B5" w:rsidRPr="00650F5C" w:rsidRDefault="00F716B5">
      <w:pPr>
        <w:rPr>
          <w:rFonts w:cs="Miriam"/>
        </w:rPr>
      </w:pPr>
    </w:p>
    <w:sectPr w:rsidR="00F716B5" w:rsidRPr="00650F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A1" w:rsidRDefault="00E92FA1" w:rsidP="0071055D">
      <w:pPr>
        <w:spacing w:after="0" w:line="240" w:lineRule="auto"/>
      </w:pPr>
      <w:r>
        <w:separator/>
      </w:r>
    </w:p>
  </w:endnote>
  <w:endnote w:type="continuationSeparator" w:id="0">
    <w:p w:rsidR="00E92FA1" w:rsidRDefault="00E92FA1" w:rsidP="0071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041217"/>
      <w:docPartObj>
        <w:docPartGallery w:val="Page Numbers (Bottom of Page)"/>
        <w:docPartUnique/>
      </w:docPartObj>
    </w:sdtPr>
    <w:sdtEndPr/>
    <w:sdtContent>
      <w:p w:rsidR="005E29EA" w:rsidRDefault="005E29E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D1B">
          <w:rPr>
            <w:noProof/>
          </w:rPr>
          <w:t>1</w:t>
        </w:r>
        <w:r>
          <w:fldChar w:fldCharType="end"/>
        </w:r>
      </w:p>
    </w:sdtContent>
  </w:sdt>
  <w:p w:rsidR="005E29EA" w:rsidRDefault="005E29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A1" w:rsidRDefault="00E92FA1" w:rsidP="0071055D">
      <w:pPr>
        <w:spacing w:after="0" w:line="240" w:lineRule="auto"/>
      </w:pPr>
      <w:r>
        <w:separator/>
      </w:r>
    </w:p>
  </w:footnote>
  <w:footnote w:type="continuationSeparator" w:id="0">
    <w:p w:rsidR="00E92FA1" w:rsidRDefault="00E92FA1" w:rsidP="0071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5D" w:rsidRDefault="0071055D" w:rsidP="0071055D">
    <w:pPr>
      <w:pStyle w:val="Glava"/>
      <w:tabs>
        <w:tab w:val="clear" w:pos="9072"/>
        <w:tab w:val="right" w:pos="9070"/>
      </w:tabs>
      <w:jc w:val="center"/>
      <w:rPr>
        <w:rFonts w:cs="Arial"/>
        <w:sz w:val="16"/>
        <w:szCs w:val="16"/>
      </w:rPr>
    </w:pPr>
    <w:r>
      <w:rPr>
        <w:sz w:val="16"/>
        <w:szCs w:val="16"/>
      </w:rPr>
      <w:t>Ortopedska bolnišnica Valdoltra</w:t>
    </w:r>
    <w:r w:rsidRPr="00304D49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JN 6-16                                 Dobava in vzdrževanje MR opreme  in CT opreme</w:t>
    </w:r>
  </w:p>
  <w:p w:rsidR="0071055D" w:rsidRDefault="0071055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952"/>
    <w:multiLevelType w:val="multilevel"/>
    <w:tmpl w:val="CD803A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B980100"/>
    <w:multiLevelType w:val="hybridMultilevel"/>
    <w:tmpl w:val="E35AA6B6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33C7A52"/>
    <w:multiLevelType w:val="hybridMultilevel"/>
    <w:tmpl w:val="E96217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F4632"/>
    <w:multiLevelType w:val="hybridMultilevel"/>
    <w:tmpl w:val="55E6B62A"/>
    <w:lvl w:ilvl="0" w:tplc="AAB2DD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D2C0E"/>
    <w:multiLevelType w:val="hybridMultilevel"/>
    <w:tmpl w:val="9348D9D8"/>
    <w:lvl w:ilvl="0" w:tplc="396A07B2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33219"/>
    <w:multiLevelType w:val="hybridMultilevel"/>
    <w:tmpl w:val="1A5E0F72"/>
    <w:lvl w:ilvl="0" w:tplc="396A07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96906"/>
    <w:multiLevelType w:val="multilevel"/>
    <w:tmpl w:val="B7B4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413E2622"/>
    <w:multiLevelType w:val="hybridMultilevel"/>
    <w:tmpl w:val="7AC8E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0461F"/>
    <w:multiLevelType w:val="hybridMultilevel"/>
    <w:tmpl w:val="CF64D268"/>
    <w:lvl w:ilvl="0" w:tplc="875411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06033"/>
    <w:multiLevelType w:val="hybridMultilevel"/>
    <w:tmpl w:val="AB7051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F2605"/>
    <w:multiLevelType w:val="hybridMultilevel"/>
    <w:tmpl w:val="768418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425A82"/>
    <w:multiLevelType w:val="multilevel"/>
    <w:tmpl w:val="DA3E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38"/>
    <w:rsid w:val="00063929"/>
    <w:rsid w:val="000A194C"/>
    <w:rsid w:val="00124A50"/>
    <w:rsid w:val="00141C3D"/>
    <w:rsid w:val="0029033C"/>
    <w:rsid w:val="002A12DD"/>
    <w:rsid w:val="002A4938"/>
    <w:rsid w:val="002C2FA6"/>
    <w:rsid w:val="003667A1"/>
    <w:rsid w:val="003F0343"/>
    <w:rsid w:val="00476802"/>
    <w:rsid w:val="004870A0"/>
    <w:rsid w:val="004B6B45"/>
    <w:rsid w:val="004D6122"/>
    <w:rsid w:val="00506D81"/>
    <w:rsid w:val="00551D1B"/>
    <w:rsid w:val="005B0260"/>
    <w:rsid w:val="005D6536"/>
    <w:rsid w:val="005E29EA"/>
    <w:rsid w:val="0062771F"/>
    <w:rsid w:val="00650F5C"/>
    <w:rsid w:val="00681F5A"/>
    <w:rsid w:val="006D480D"/>
    <w:rsid w:val="0070323E"/>
    <w:rsid w:val="0071055D"/>
    <w:rsid w:val="00786596"/>
    <w:rsid w:val="007A405C"/>
    <w:rsid w:val="00897F99"/>
    <w:rsid w:val="008B4E56"/>
    <w:rsid w:val="0096009D"/>
    <w:rsid w:val="00A50F41"/>
    <w:rsid w:val="00B1028A"/>
    <w:rsid w:val="00B524B8"/>
    <w:rsid w:val="00B565F5"/>
    <w:rsid w:val="00C44954"/>
    <w:rsid w:val="00C44D38"/>
    <w:rsid w:val="00E92289"/>
    <w:rsid w:val="00E92FA1"/>
    <w:rsid w:val="00EC5925"/>
    <w:rsid w:val="00EE58DE"/>
    <w:rsid w:val="00F716B5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53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3F03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F0343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124A50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4A50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71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53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3F03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F0343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124A50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4A50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71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Gregorič</dc:creator>
  <cp:lastModifiedBy>Alenka Vodopivec</cp:lastModifiedBy>
  <cp:revision>26</cp:revision>
  <cp:lastPrinted>2016-06-06T11:34:00Z</cp:lastPrinted>
  <dcterms:created xsi:type="dcterms:W3CDTF">2016-05-04T06:29:00Z</dcterms:created>
  <dcterms:modified xsi:type="dcterms:W3CDTF">2016-06-07T14:27:00Z</dcterms:modified>
</cp:coreProperties>
</file>