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B9" w:rsidRDefault="003B0FB9" w:rsidP="003B0FB9">
      <w:pPr>
        <w:spacing w:after="0" w:line="240" w:lineRule="auto"/>
        <w:rPr>
          <w:b/>
        </w:rPr>
      </w:pPr>
      <w:r>
        <w:rPr>
          <w:b/>
        </w:rPr>
        <w:t>TEHNIČNE SPECIFIKACIJE</w:t>
      </w:r>
    </w:p>
    <w:p w:rsidR="006161FB" w:rsidRDefault="006161FB" w:rsidP="002759A5">
      <w:pPr>
        <w:spacing w:after="0" w:line="240" w:lineRule="auto"/>
        <w:jc w:val="center"/>
        <w:rPr>
          <w:b/>
        </w:rPr>
      </w:pPr>
    </w:p>
    <w:p w:rsidR="00894413" w:rsidRPr="00C97BED" w:rsidRDefault="005073B9" w:rsidP="002759A5">
      <w:pPr>
        <w:spacing w:after="0" w:line="240" w:lineRule="auto"/>
        <w:jc w:val="center"/>
        <w:rPr>
          <w:b/>
        </w:rPr>
      </w:pPr>
      <w:r w:rsidRPr="00C97BED">
        <w:rPr>
          <w:b/>
        </w:rPr>
        <w:t xml:space="preserve">TEHNIČNE </w:t>
      </w:r>
      <w:r w:rsidR="009E48A9">
        <w:rPr>
          <w:b/>
        </w:rPr>
        <w:t>IN STROKOVNE ZAHTEVE</w:t>
      </w:r>
    </w:p>
    <w:p w:rsidR="006C57DE" w:rsidRDefault="006C57DE" w:rsidP="002759A5">
      <w:pPr>
        <w:spacing w:after="0" w:line="240" w:lineRule="auto"/>
        <w:jc w:val="both"/>
      </w:pPr>
    </w:p>
    <w:p w:rsidR="005073B9" w:rsidRPr="003B0FB9" w:rsidRDefault="005073B9" w:rsidP="003B0FB9">
      <w:pPr>
        <w:spacing w:after="0" w:line="240" w:lineRule="auto"/>
        <w:jc w:val="center"/>
        <w:rPr>
          <w:b/>
          <w:i/>
        </w:rPr>
      </w:pPr>
      <w:r w:rsidRPr="003B0FB9">
        <w:rPr>
          <w:b/>
          <w:i/>
        </w:rPr>
        <w:t>Javn</w:t>
      </w:r>
      <w:r w:rsidR="00182F9F" w:rsidRPr="003B0FB9">
        <w:rPr>
          <w:b/>
          <w:i/>
        </w:rPr>
        <w:t>o naročilo</w:t>
      </w:r>
      <w:r w:rsidR="003B0FB9" w:rsidRPr="003B0FB9">
        <w:rPr>
          <w:b/>
          <w:i/>
        </w:rPr>
        <w:t xml:space="preserve"> za prevzem in odvoz nevarne odpadne embalaže z dobavo embalaže</w:t>
      </w:r>
    </w:p>
    <w:p w:rsidR="002759A5" w:rsidRDefault="002759A5" w:rsidP="002759A5">
      <w:pPr>
        <w:spacing w:after="0" w:line="240" w:lineRule="auto"/>
        <w:jc w:val="both"/>
      </w:pPr>
    </w:p>
    <w:p w:rsidR="005073B9" w:rsidRDefault="005073B9" w:rsidP="002759A5">
      <w:pPr>
        <w:spacing w:after="0" w:line="240" w:lineRule="auto"/>
        <w:jc w:val="both"/>
      </w:pPr>
    </w:p>
    <w:p w:rsidR="005073B9" w:rsidRPr="003B0FB9" w:rsidRDefault="00E240D8" w:rsidP="003B0FB9">
      <w:pPr>
        <w:pStyle w:val="Odstavekseznama"/>
        <w:numPr>
          <w:ilvl w:val="0"/>
          <w:numId w:val="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b/>
        </w:rPr>
      </w:pPr>
      <w:r w:rsidRPr="003B0FB9">
        <w:rPr>
          <w:b/>
        </w:rPr>
        <w:t>PREVZEM IN ODVOZ NEVARNE ODPADNE EMBALAŽE Z DOBAVO EMBALAŽE</w:t>
      </w:r>
    </w:p>
    <w:p w:rsidR="005073B9" w:rsidRDefault="003B0FB9" w:rsidP="002759A5">
      <w:pPr>
        <w:spacing w:after="0" w:line="240" w:lineRule="auto"/>
        <w:ind w:firstLine="708"/>
        <w:jc w:val="both"/>
      </w:pPr>
      <w:r>
        <w:t>1</w:t>
      </w:r>
      <w:r w:rsidR="005073B9">
        <w:t>A: Prevzem in odvoz odpadkov s številko 15 01 10* in 15 01 11*</w:t>
      </w:r>
    </w:p>
    <w:p w:rsidR="005073B9" w:rsidRDefault="003B0FB9" w:rsidP="002759A5">
      <w:pPr>
        <w:spacing w:after="0" w:line="240" w:lineRule="auto"/>
        <w:ind w:firstLine="708"/>
        <w:jc w:val="both"/>
      </w:pPr>
      <w:r>
        <w:t>1</w:t>
      </w:r>
      <w:r w:rsidR="005073B9">
        <w:t>B: Sukcesivna dobava embalaže za 15 01 10*</w:t>
      </w:r>
    </w:p>
    <w:p w:rsidR="005073B9" w:rsidRDefault="005073B9" w:rsidP="002759A5">
      <w:pPr>
        <w:spacing w:after="0" w:line="240" w:lineRule="auto"/>
        <w:jc w:val="both"/>
      </w:pPr>
    </w:p>
    <w:p w:rsidR="00096C4B" w:rsidRPr="00096C4B" w:rsidRDefault="00EC0102" w:rsidP="002759A5">
      <w:pPr>
        <w:spacing w:after="0" w:line="240" w:lineRule="auto"/>
        <w:jc w:val="both"/>
      </w:pPr>
      <w:r w:rsidRPr="00965F04">
        <w:rPr>
          <w:b/>
        </w:rPr>
        <w:t xml:space="preserve">SPLOŠNE ZAHTEVE ZA </w:t>
      </w:r>
      <w:r w:rsidR="003B0FB9" w:rsidRPr="003B0FB9">
        <w:rPr>
          <w:b/>
        </w:rPr>
        <w:t>PREVZEM IN ODVOZ NEVARNE ODPADNE EMBALAŽE Z DOBAVO EMBALAŽE</w:t>
      </w:r>
    </w:p>
    <w:p w:rsidR="003B0FB9" w:rsidRDefault="003B0FB9" w:rsidP="002759A5">
      <w:pPr>
        <w:spacing w:after="0" w:line="240" w:lineRule="auto"/>
        <w:jc w:val="both"/>
      </w:pPr>
    </w:p>
    <w:p w:rsidR="00096C4B" w:rsidRPr="00096C4B" w:rsidRDefault="00096C4B" w:rsidP="002759A5">
      <w:pPr>
        <w:spacing w:after="0" w:line="240" w:lineRule="auto"/>
        <w:jc w:val="both"/>
      </w:pPr>
      <w:r w:rsidRPr="00096C4B">
        <w:t>Zbiranje odpadkov zajema: zbiranje, prevoz, predelavo in odstranjevanje</w:t>
      </w:r>
      <w:r>
        <w:t>.</w:t>
      </w:r>
    </w:p>
    <w:p w:rsidR="00EC0102" w:rsidRDefault="00EC0102" w:rsidP="00E1760D">
      <w:pPr>
        <w:spacing w:after="0" w:line="240" w:lineRule="auto"/>
        <w:jc w:val="both"/>
      </w:pPr>
    </w:p>
    <w:p w:rsidR="00225A1A" w:rsidRDefault="00E1760D" w:rsidP="00E1760D">
      <w:pPr>
        <w:pStyle w:val="Odstavekseznama"/>
        <w:numPr>
          <w:ilvl w:val="0"/>
          <w:numId w:val="7"/>
        </w:numPr>
        <w:jc w:val="both"/>
      </w:pPr>
      <w:r>
        <w:t>Ponudnik mora imeti potrdilo Agencije RS za okolje, o vpisu v seznam prevoznikov ali prevzemnikov (zbiralec, predelovalec ali odstranjevalec) odpadkov v skladu s predpisi, ki urejajo ravnanje z odpadki. V primeru, da ponudniku preneha veljati to potrdilo, mora naročnika o tem pisno opozoriti najmanj en mesec pred iztekom dovoljenja.</w:t>
      </w:r>
    </w:p>
    <w:p w:rsidR="00EB483F" w:rsidRDefault="00EB483F" w:rsidP="00EB483F">
      <w:pPr>
        <w:ind w:left="708"/>
        <w:jc w:val="both"/>
      </w:pPr>
      <w:r w:rsidRPr="001065F2">
        <w:rPr>
          <w:b/>
        </w:rPr>
        <w:t>Dokazilo:</w:t>
      </w:r>
      <w:r>
        <w:t xml:space="preserve"> </w:t>
      </w:r>
      <w:r w:rsidR="00B85F73">
        <w:t>Priloženo potrdilo o vpisu v evidenco prevoznikov ali prevzemnikov (zbiralec, predelovalec, odstranjevalec) odpadkov, iz katerega je razvi</w:t>
      </w:r>
      <w:r w:rsidR="0084452F">
        <w:t>den datum veljavnosti po</w:t>
      </w:r>
      <w:r w:rsidR="00714DAA">
        <w:t>trdila za vsako skupino odpadka za katerega se ponudnik prijavlja.</w:t>
      </w:r>
    </w:p>
    <w:p w:rsidR="00C9105F" w:rsidRDefault="001F6F3C" w:rsidP="00C9105F">
      <w:pPr>
        <w:pStyle w:val="Odstavekseznama"/>
        <w:numPr>
          <w:ilvl w:val="0"/>
          <w:numId w:val="7"/>
        </w:numPr>
        <w:jc w:val="both"/>
      </w:pPr>
      <w:r>
        <w:t>V primeru, da je ponudnik vpisan samo v eno izmed pod točko 1 omenjenih evidenc</w:t>
      </w:r>
      <w:r w:rsidR="005F26E2">
        <w:t xml:space="preserve"> (samo prevoznik ali samo prevzemnik)</w:t>
      </w:r>
      <w:r>
        <w:t>, mora s pogodbo zagotoviti storitve manjkajočega dela obveznosti, ki ga sam ne pokriva.</w:t>
      </w:r>
    </w:p>
    <w:p w:rsidR="001F6F3C" w:rsidRDefault="001F6F3C" w:rsidP="001F6F3C">
      <w:pPr>
        <w:ind w:left="720"/>
        <w:jc w:val="both"/>
      </w:pPr>
      <w:r w:rsidRPr="001F6F3C">
        <w:rPr>
          <w:b/>
        </w:rPr>
        <w:t>Dokazilo:</w:t>
      </w:r>
      <w:r>
        <w:t xml:space="preserve"> Ponudnik priloži fotokopijo pogodbe.</w:t>
      </w:r>
    </w:p>
    <w:p w:rsidR="00F977D4" w:rsidRDefault="003074E6" w:rsidP="00F977D4">
      <w:pPr>
        <w:pStyle w:val="Odstavekseznama"/>
        <w:numPr>
          <w:ilvl w:val="0"/>
          <w:numId w:val="7"/>
        </w:numPr>
        <w:jc w:val="both"/>
      </w:pPr>
      <w:r>
        <w:t>Ponudnik priloži načrt nadaljnjega ravnanja prevzetih odpadkov, iz katerega je razviden snovni tok ravnanja z odpadkom po fazah (vključno z izvajalci) do zaključne faze (odstranjevanje, reciklaža, ponovna uporaba).</w:t>
      </w:r>
    </w:p>
    <w:p w:rsidR="00F977D4" w:rsidRDefault="00F977D4" w:rsidP="00F977D4">
      <w:pPr>
        <w:ind w:left="708"/>
        <w:jc w:val="both"/>
      </w:pPr>
      <w:r w:rsidRPr="00966BA2">
        <w:rPr>
          <w:b/>
        </w:rPr>
        <w:t>Dokazilo:</w:t>
      </w:r>
      <w:r>
        <w:t xml:space="preserve"> </w:t>
      </w:r>
      <w:r w:rsidR="00AB369D">
        <w:t>Priložen načrt ravnanja z odpadki</w:t>
      </w:r>
      <w:r w:rsidR="00966BA2">
        <w:t>.</w:t>
      </w:r>
    </w:p>
    <w:p w:rsidR="00421903" w:rsidRPr="0018411E" w:rsidRDefault="00421903" w:rsidP="00966BA2">
      <w:pPr>
        <w:pStyle w:val="Odstavekseznama"/>
        <w:numPr>
          <w:ilvl w:val="0"/>
          <w:numId w:val="7"/>
        </w:numPr>
        <w:jc w:val="both"/>
      </w:pPr>
      <w:r w:rsidRPr="0018411E">
        <w:t xml:space="preserve">Ponudnik mora z odpadki ravnati skladno z veljavno zakonodajo, ki ureja </w:t>
      </w:r>
      <w:r w:rsidR="00166F3C" w:rsidRPr="0018411E">
        <w:t>posamezno področje ravnanja z odpadki (Uredba o odpadkih (Uradni list RS, št. 37/15  s kasnejšimi spremembami in dopolnitvami), Uredba o ravnanju z odpadki, ki nastajajo pri opravljanju zdravstvene in veterinarske dejavnosti ter z njima povezanih raziskavah (</w:t>
      </w:r>
      <w:proofErr w:type="spellStart"/>
      <w:r w:rsidR="00166F3C" w:rsidRPr="0018411E">
        <w:t>Ur.l</w:t>
      </w:r>
      <w:proofErr w:type="spellEnd"/>
      <w:r w:rsidR="00166F3C" w:rsidRPr="0018411E">
        <w:t>. RS, št. 89/2008 s kasnejšimi spremembami in dopolnitvami</w:t>
      </w:r>
      <w:r w:rsidR="00767B5A">
        <w:t>,</w:t>
      </w:r>
      <w:r w:rsidR="00166F3C" w:rsidRPr="0018411E">
        <w:t xml:space="preserve"> </w:t>
      </w:r>
      <w:r w:rsidR="00767B5A">
        <w:t>i</w:t>
      </w:r>
      <w:r w:rsidR="00166F3C" w:rsidRPr="0018411E">
        <w:t>dr.).</w:t>
      </w:r>
    </w:p>
    <w:p w:rsidR="00166F3C" w:rsidRDefault="00166F3C" w:rsidP="009B134F">
      <w:pPr>
        <w:pStyle w:val="Odstavekseznama"/>
        <w:jc w:val="both"/>
      </w:pPr>
    </w:p>
    <w:p w:rsidR="00E95527" w:rsidRDefault="009B134F" w:rsidP="00E95527">
      <w:pPr>
        <w:pStyle w:val="Odstavekseznama"/>
        <w:jc w:val="both"/>
      </w:pPr>
      <w:r w:rsidRPr="009B134F">
        <w:rPr>
          <w:b/>
        </w:rPr>
        <w:t>Dokazilo:</w:t>
      </w:r>
      <w:r>
        <w:t xml:space="preserve"> Priložena </w:t>
      </w:r>
      <w:r w:rsidR="007636A0">
        <w:t xml:space="preserve">lastna </w:t>
      </w:r>
      <w:r>
        <w:t>pisna izjava ponudnika</w:t>
      </w:r>
    </w:p>
    <w:p w:rsidR="0019619F" w:rsidRDefault="0019619F">
      <w:r>
        <w:br w:type="page"/>
      </w:r>
    </w:p>
    <w:p w:rsidR="00000811" w:rsidRPr="00E41AB7" w:rsidRDefault="00E41AB7" w:rsidP="00E41AB7">
      <w:pPr>
        <w:jc w:val="both"/>
        <w:rPr>
          <w:b/>
        </w:rPr>
      </w:pPr>
      <w:r w:rsidRPr="00E41AB7">
        <w:rPr>
          <w:b/>
        </w:rPr>
        <w:lastRenderedPageBreak/>
        <w:t>OBVEZNOSTI PONUDNIKA</w:t>
      </w:r>
    </w:p>
    <w:p w:rsidR="00603EA9" w:rsidRDefault="0026571E" w:rsidP="00781926">
      <w:pPr>
        <w:jc w:val="both"/>
      </w:pPr>
      <w:r>
        <w:t>Ponudnik mora:</w:t>
      </w:r>
    </w:p>
    <w:p w:rsidR="0026571E" w:rsidRDefault="00EB3FBD" w:rsidP="00EB3FBD">
      <w:pPr>
        <w:pStyle w:val="Odstavekseznama"/>
        <w:numPr>
          <w:ilvl w:val="0"/>
          <w:numId w:val="8"/>
        </w:numPr>
        <w:jc w:val="both"/>
      </w:pPr>
      <w:r>
        <w:t>R</w:t>
      </w:r>
      <w:r w:rsidR="0061304A">
        <w:t>azpolagati z zadostnim in ustrezno usposobljenim kadrom, transportnimi sredstvi in opremo za zbiranje (začasno skladiščenje) in odvoz odpadkov, ki mora izpolnjevati tehnične in druge predpisane zahteve za prevoz odpadkov.</w:t>
      </w:r>
    </w:p>
    <w:p w:rsidR="00EB3FBD" w:rsidRDefault="00EB3FBD" w:rsidP="00EB3FBD">
      <w:pPr>
        <w:pStyle w:val="Odstavekseznama"/>
        <w:jc w:val="both"/>
      </w:pPr>
    </w:p>
    <w:p w:rsidR="00EB3FBD" w:rsidRDefault="00EB3FBD" w:rsidP="00A610C4">
      <w:pPr>
        <w:pStyle w:val="Odstavekseznama"/>
        <w:numPr>
          <w:ilvl w:val="0"/>
          <w:numId w:val="8"/>
        </w:numPr>
        <w:spacing w:after="0"/>
        <w:jc w:val="both"/>
      </w:pPr>
      <w:r>
        <w:t>Z</w:t>
      </w:r>
      <w:r w:rsidR="000466A1">
        <w:t xml:space="preserve">agotoviti, da se odvozi izvajajo skladno z </w:t>
      </w:r>
      <w:r w:rsidR="003B0FB9">
        <w:t xml:space="preserve">tehničnimi in strokovnimi </w:t>
      </w:r>
      <w:r w:rsidR="000466A1">
        <w:t>zahtevami naročnika, kot je op</w:t>
      </w:r>
      <w:r>
        <w:t>redeljeno</w:t>
      </w:r>
      <w:r w:rsidR="003B0FB9">
        <w:t>.</w:t>
      </w:r>
    </w:p>
    <w:p w:rsidR="00EB3FBD" w:rsidRDefault="00EB3FBD" w:rsidP="00A610C4">
      <w:pPr>
        <w:spacing w:after="0" w:line="240" w:lineRule="auto"/>
        <w:jc w:val="both"/>
      </w:pPr>
    </w:p>
    <w:p w:rsidR="00097113" w:rsidRDefault="00EB3FBD" w:rsidP="00097113">
      <w:pPr>
        <w:pStyle w:val="Odstavekseznama"/>
        <w:numPr>
          <w:ilvl w:val="0"/>
          <w:numId w:val="8"/>
        </w:numPr>
        <w:jc w:val="both"/>
      </w:pPr>
      <w:r>
        <w:t>L</w:t>
      </w:r>
      <w:r w:rsidR="006823EC">
        <w:t>očeno zbrane prevzete odpadke oddati v nadaljnjo obdelavo</w:t>
      </w:r>
      <w:r w:rsidR="00814E56">
        <w:t xml:space="preserve"> skupaj z evidenčnim listom</w:t>
      </w:r>
      <w:r w:rsidR="006823EC">
        <w:t>, v kolikor za-to sam nima dovoljenja</w:t>
      </w:r>
      <w:r w:rsidR="00AD04DE">
        <w:t>.</w:t>
      </w:r>
    </w:p>
    <w:p w:rsidR="00097113" w:rsidRDefault="00097113" w:rsidP="00097113">
      <w:pPr>
        <w:pStyle w:val="Odstavekseznama"/>
      </w:pPr>
    </w:p>
    <w:p w:rsidR="006823EC" w:rsidRDefault="00EB3FBD" w:rsidP="00EB3FBD">
      <w:pPr>
        <w:pStyle w:val="Odstavekseznama"/>
        <w:numPr>
          <w:ilvl w:val="0"/>
          <w:numId w:val="8"/>
        </w:numPr>
        <w:jc w:val="both"/>
      </w:pPr>
      <w:r>
        <w:t>Z</w:t>
      </w:r>
      <w:r w:rsidR="00AD04DE">
        <w:t>agotoviti, da imajo vsi vozniki izvajalca veljaven izpit o prevozu nevarnih snovi za odpadke, kjer je to potrebno.</w:t>
      </w:r>
    </w:p>
    <w:p w:rsidR="00EB3FBD" w:rsidRDefault="00EB3FBD" w:rsidP="00EB3FBD">
      <w:pPr>
        <w:pStyle w:val="Odstavekseznama"/>
        <w:jc w:val="both"/>
      </w:pPr>
    </w:p>
    <w:p w:rsidR="00AD04DE" w:rsidRDefault="00EB3FBD" w:rsidP="00EB3FBD">
      <w:pPr>
        <w:pStyle w:val="Odstavekseznama"/>
        <w:numPr>
          <w:ilvl w:val="0"/>
          <w:numId w:val="8"/>
        </w:numPr>
        <w:jc w:val="both"/>
      </w:pPr>
      <w:r>
        <w:t>O</w:t>
      </w:r>
      <w:r w:rsidR="00F70FC7" w:rsidRPr="00F70FC7">
        <w:t>b izstavitvi računa dodati evidenčne liste izpisane iz informacijskega sistema IS o ravnanju z odpadki.</w:t>
      </w:r>
      <w:r w:rsidR="00F70FC7">
        <w:t xml:space="preserve"> </w:t>
      </w:r>
      <w:r w:rsidR="00443991" w:rsidRPr="00443991">
        <w:t>Ob vsakem evidenčnem listu mora biti priložen tehtalni listek, če je mogoče. Tehtalni listek se priloži računu</w:t>
      </w:r>
      <w:r w:rsidR="00443991">
        <w:t xml:space="preserve">. </w:t>
      </w:r>
      <w:r w:rsidR="00F70FC7" w:rsidRPr="00F70FC7">
        <w:t>Ob oddaji odpadka in potrditvi evidenčnega lista postane zbiralec lastnik odpadka. Za prevzeto količino odpadka poroča s pooblastilom naročnika na Agencijo RS za okolje za vsak posamezen prevzem in za pravilno poročanje tudi odgovarja.</w:t>
      </w:r>
    </w:p>
    <w:p w:rsidR="00EB3FBD" w:rsidRDefault="00EB3FBD" w:rsidP="00EB3FBD">
      <w:pPr>
        <w:pStyle w:val="Odstavekseznama"/>
        <w:jc w:val="both"/>
      </w:pPr>
    </w:p>
    <w:p w:rsidR="003519B5" w:rsidRDefault="00EB3FBD" w:rsidP="00EB3FBD">
      <w:pPr>
        <w:pStyle w:val="Odstavekseznama"/>
        <w:numPr>
          <w:ilvl w:val="0"/>
          <w:numId w:val="8"/>
        </w:numPr>
        <w:jc w:val="both"/>
      </w:pPr>
      <w:r>
        <w:t>V</w:t>
      </w:r>
      <w:r w:rsidR="003519B5">
        <w:t xml:space="preserve"> primeru prenehanja izpolnjevanja pogojev iz 30. in 42. člena Uredbe o odpadkih (</w:t>
      </w:r>
      <w:r w:rsidR="003B0FB9">
        <w:t xml:space="preserve">Uradni list RS, št. 37/15 </w:t>
      </w:r>
      <w:r w:rsidR="003519B5" w:rsidRPr="0018411E">
        <w:t>s kasnejšimi spremembami in dopolnitvami</w:t>
      </w:r>
      <w:r w:rsidR="003519B5">
        <w:t>), vsaj 1 mesec pred iztekom pooblastila pisno obvestiti naročnika.</w:t>
      </w:r>
    </w:p>
    <w:p w:rsidR="00EB3FBD" w:rsidRDefault="00EB3FBD" w:rsidP="00EB3FBD">
      <w:pPr>
        <w:pStyle w:val="Odstavekseznama"/>
        <w:jc w:val="both"/>
      </w:pPr>
    </w:p>
    <w:p w:rsidR="00EB3FBD" w:rsidRDefault="00EB3FBD" w:rsidP="003B0FB9">
      <w:pPr>
        <w:pStyle w:val="Odstavekseznama"/>
        <w:numPr>
          <w:ilvl w:val="0"/>
          <w:numId w:val="8"/>
        </w:numPr>
        <w:spacing w:after="0" w:line="240" w:lineRule="auto"/>
        <w:jc w:val="both"/>
      </w:pPr>
      <w:r>
        <w:t>Ob</w:t>
      </w:r>
      <w:r w:rsidR="00953A09">
        <w:t xml:space="preserve"> prevzemu odpadkov izročiti </w:t>
      </w:r>
      <w:r w:rsidR="000E496E">
        <w:t xml:space="preserve">kontaktni </w:t>
      </w:r>
      <w:r w:rsidR="00953A09">
        <w:t>osebi naročnika interno evidenco ali drugo potrdilo iz katerega je razvidno, da je bil opravljen prevzem.</w:t>
      </w:r>
    </w:p>
    <w:p w:rsidR="00E95527" w:rsidRPr="00451D42" w:rsidRDefault="00E95527" w:rsidP="004066D1">
      <w:pPr>
        <w:spacing w:after="0" w:line="240" w:lineRule="auto"/>
        <w:contextualSpacing/>
        <w:jc w:val="both"/>
        <w:rPr>
          <w:rFonts w:cs="Arial"/>
          <w:highlight w:val="yellow"/>
        </w:rPr>
      </w:pPr>
    </w:p>
    <w:p w:rsidR="00225A1A" w:rsidRPr="00FB3F48" w:rsidRDefault="00FB3F48" w:rsidP="00E1760D">
      <w:pPr>
        <w:jc w:val="both"/>
      </w:pPr>
      <w:r w:rsidRPr="00FB3F48">
        <w:t>Obdel</w:t>
      </w:r>
      <w:r w:rsidR="0082243A">
        <w:t>ava odpadkov se ne sme vršiti v/</w:t>
      </w:r>
      <w:r w:rsidRPr="00FB3F48">
        <w:t>na prostorih naročnika.</w:t>
      </w:r>
    </w:p>
    <w:p w:rsidR="00385D12" w:rsidRPr="00342B22" w:rsidRDefault="00EB559F" w:rsidP="00E1760D">
      <w:pPr>
        <w:jc w:val="both"/>
        <w:rPr>
          <w:b/>
        </w:rPr>
      </w:pPr>
      <w:r>
        <w:rPr>
          <w:b/>
        </w:rPr>
        <w:t>Cena storitve</w:t>
      </w:r>
    </w:p>
    <w:p w:rsidR="00385D12" w:rsidRPr="00385D12" w:rsidRDefault="00385D12" w:rsidP="00E1760D">
      <w:pPr>
        <w:jc w:val="both"/>
      </w:pPr>
      <w:r w:rsidRPr="00385D12">
        <w:t xml:space="preserve">Cena mora vključevati vse stroške, ki so potrebni za izvedbo storitve in sicer: </w:t>
      </w:r>
    </w:p>
    <w:p w:rsidR="00385D12" w:rsidRPr="00385D12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 xml:space="preserve">stroške prevzema odpadkov na prevzemnem mestu, </w:t>
      </w:r>
    </w:p>
    <w:p w:rsidR="00385D12" w:rsidRPr="00385D12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 xml:space="preserve">stroške prevoza odpadkov, </w:t>
      </w:r>
      <w:r w:rsidR="00DF6DEC">
        <w:t xml:space="preserve">vključno s tistimi prevozi, </w:t>
      </w:r>
      <w:r w:rsidRPr="00385D12">
        <w:t>ki morajo biti v skladu z ADR predpisi,</w:t>
      </w:r>
    </w:p>
    <w:p w:rsidR="00642038" w:rsidRDefault="00385D12" w:rsidP="00E1760D">
      <w:pPr>
        <w:numPr>
          <w:ilvl w:val="0"/>
          <w:numId w:val="6"/>
        </w:numPr>
        <w:spacing w:after="0" w:line="240" w:lineRule="auto"/>
        <w:jc w:val="both"/>
      </w:pPr>
      <w:r w:rsidRPr="00385D12">
        <w:t>stroške obdelave odpadkov z vsemi odvisnimi stroški (voda, elektrika)</w:t>
      </w:r>
      <w:r w:rsidR="00642038">
        <w:t>,</w:t>
      </w:r>
    </w:p>
    <w:p w:rsidR="004066D1" w:rsidRPr="003B0FB9" w:rsidRDefault="00385D12" w:rsidP="003B0FB9">
      <w:pPr>
        <w:numPr>
          <w:ilvl w:val="0"/>
          <w:numId w:val="6"/>
        </w:numPr>
        <w:spacing w:after="0" w:line="240" w:lineRule="auto"/>
        <w:jc w:val="both"/>
      </w:pPr>
      <w:r w:rsidRPr="00385D12">
        <w:t>druge manipulativne stroške.</w:t>
      </w:r>
      <w:r w:rsidR="004066D1">
        <w:br w:type="page"/>
      </w:r>
    </w:p>
    <w:p w:rsidR="0047670D" w:rsidRPr="003B0FB9" w:rsidRDefault="009328EF" w:rsidP="003B0FB9">
      <w:pPr>
        <w:pStyle w:val="Odstavekseznama"/>
        <w:numPr>
          <w:ilvl w:val="0"/>
          <w:numId w:val="10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b/>
        </w:rPr>
      </w:pPr>
      <w:r w:rsidRPr="003B0FB9">
        <w:rPr>
          <w:b/>
        </w:rPr>
        <w:lastRenderedPageBreak/>
        <w:t>PREVZEM IN ODVOZ NEVARNE ODPADNE EMBALAŽE Z DOBAVO EMBALAŽE</w:t>
      </w:r>
    </w:p>
    <w:p w:rsidR="0047670D" w:rsidRDefault="0047670D" w:rsidP="0047670D">
      <w:pPr>
        <w:spacing w:after="0" w:line="240" w:lineRule="auto"/>
        <w:jc w:val="both"/>
      </w:pPr>
    </w:p>
    <w:p w:rsidR="0047670D" w:rsidRPr="0047670D" w:rsidRDefault="003B0FB9" w:rsidP="0047670D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7670D" w:rsidRPr="0047670D">
        <w:rPr>
          <w:b/>
        </w:rPr>
        <w:t>A: Prevzem in odvoz odpadkov s številko 15 01 10* in 15 01 11*</w:t>
      </w:r>
    </w:p>
    <w:p w:rsidR="0047670D" w:rsidRDefault="0047670D" w:rsidP="0047670D">
      <w:pPr>
        <w:spacing w:after="0" w:line="240" w:lineRule="auto"/>
        <w:jc w:val="both"/>
      </w:pPr>
    </w:p>
    <w:tbl>
      <w:tblPr>
        <w:tblW w:w="571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982"/>
        <w:gridCol w:w="6144"/>
        <w:gridCol w:w="1427"/>
      </w:tblGrid>
      <w:tr w:rsidR="006C5B64" w:rsidRPr="006C5B64" w:rsidTr="006C5B64">
        <w:trPr>
          <w:trHeight w:val="611"/>
          <w:jc w:val="center"/>
        </w:trPr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kg</w:t>
            </w:r>
          </w:p>
        </w:tc>
      </w:tr>
      <w:tr w:rsidR="006C5B64" w:rsidRPr="006C5B64" w:rsidTr="006C5B64">
        <w:trPr>
          <w:trHeight w:val="672"/>
          <w:jc w:val="center"/>
        </w:trPr>
        <w:tc>
          <w:tcPr>
            <w:tcW w:w="4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10*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ostanke nevarnih snovi ali je onesnažena z nevarnimi snovmi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13000</w:t>
            </w:r>
          </w:p>
        </w:tc>
      </w:tr>
      <w:tr w:rsidR="006C5B64" w:rsidRPr="006C5B64" w:rsidTr="006C5B64">
        <w:trPr>
          <w:trHeight w:val="672"/>
          <w:jc w:val="center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11*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nevaren trden oklep (npr. iz azbesta) vključno s praznimi tlačnimi posodami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B64" w:rsidRPr="006C5B64" w:rsidRDefault="006C5B64" w:rsidP="006C5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lang w:eastAsia="sl-SI"/>
              </w:rPr>
              <w:t>1000</w:t>
            </w:r>
          </w:p>
        </w:tc>
      </w:tr>
    </w:tbl>
    <w:p w:rsidR="0047670D" w:rsidRDefault="0047670D" w:rsidP="0047670D">
      <w:pPr>
        <w:spacing w:after="0" w:line="240" w:lineRule="auto"/>
        <w:jc w:val="both"/>
      </w:pPr>
    </w:p>
    <w:p w:rsidR="00EC2B65" w:rsidRDefault="00EC2B65" w:rsidP="00EC2B65">
      <w:pPr>
        <w:spacing w:after="0" w:line="240" w:lineRule="auto"/>
        <w:jc w:val="both"/>
        <w:rPr>
          <w:b/>
        </w:rPr>
      </w:pPr>
      <w:r>
        <w:rPr>
          <w:b/>
        </w:rPr>
        <w:t>Podatki za prevzem in odvoz</w:t>
      </w:r>
    </w:p>
    <w:p w:rsidR="00EC2B65" w:rsidRDefault="00EC2B65" w:rsidP="00EC2B65">
      <w:pPr>
        <w:spacing w:after="0" w:line="240" w:lineRule="auto"/>
        <w:jc w:val="both"/>
      </w:pPr>
      <w:r>
        <w:rPr>
          <w:b/>
        </w:rPr>
        <w:t>Prevzemno mesto</w:t>
      </w:r>
      <w:r>
        <w:t xml:space="preserve"> za odpadke: Ortopedska bolnišnica Valdoltra, Jadranska cesta 31, 6280 Ankaran, centralna zbiralnica odpadkov.</w:t>
      </w:r>
    </w:p>
    <w:p w:rsidR="00EC2B65" w:rsidRDefault="00EC2B65" w:rsidP="00EC2B65">
      <w:pPr>
        <w:spacing w:after="0" w:line="240" w:lineRule="auto"/>
        <w:jc w:val="both"/>
      </w:pPr>
    </w:p>
    <w:p w:rsidR="00EC2B65" w:rsidRPr="001E1726" w:rsidRDefault="00EC2B65" w:rsidP="00EC2B65">
      <w:pPr>
        <w:spacing w:after="0" w:line="240" w:lineRule="auto"/>
        <w:jc w:val="both"/>
      </w:pPr>
      <w:r w:rsidRPr="00583E36">
        <w:rPr>
          <w:b/>
        </w:rPr>
        <w:t>Dinamika odvozov:</w:t>
      </w:r>
      <w:r>
        <w:t xml:space="preserve"> 2-krat tedensko in sicer torek in petek, najkasneje do 9</w:t>
      </w:r>
      <w:r w:rsidR="0082243A">
        <w:t>.00</w:t>
      </w:r>
      <w:r>
        <w:t xml:space="preserve"> ure. Ob prevzemu se odpadke tehta in izpolni evidenčni list.</w:t>
      </w:r>
    </w:p>
    <w:p w:rsidR="000D3FF5" w:rsidRDefault="000D3FF5" w:rsidP="0047670D">
      <w:pPr>
        <w:spacing w:after="0" w:line="240" w:lineRule="auto"/>
        <w:jc w:val="both"/>
      </w:pPr>
    </w:p>
    <w:p w:rsidR="00275313" w:rsidRPr="00275313" w:rsidRDefault="00275313" w:rsidP="0047670D">
      <w:pPr>
        <w:spacing w:after="0" w:line="240" w:lineRule="auto"/>
        <w:jc w:val="both"/>
        <w:rPr>
          <w:b/>
        </w:rPr>
      </w:pPr>
      <w:r w:rsidRPr="00285BF8">
        <w:rPr>
          <w:b/>
        </w:rPr>
        <w:t xml:space="preserve">Embalažna enota na prevzemnem </w:t>
      </w:r>
      <w:r>
        <w:rPr>
          <w:b/>
        </w:rPr>
        <w:t>mestu</w:t>
      </w:r>
    </w:p>
    <w:p w:rsidR="000D3FF5" w:rsidRDefault="000D3FF5" w:rsidP="0047670D">
      <w:pPr>
        <w:spacing w:after="0" w:line="240" w:lineRule="auto"/>
        <w:jc w:val="both"/>
      </w:pPr>
    </w:p>
    <w:tbl>
      <w:tblPr>
        <w:tblW w:w="574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734"/>
        <w:gridCol w:w="5810"/>
        <w:gridCol w:w="2186"/>
      </w:tblGrid>
      <w:tr w:rsidR="00275313" w:rsidRPr="00625436" w:rsidTr="00637563">
        <w:trPr>
          <w:trHeight w:val="707"/>
          <w:jc w:val="center"/>
        </w:trPr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Številka odpadka</w:t>
            </w:r>
          </w:p>
        </w:tc>
        <w:tc>
          <w:tcPr>
            <w:tcW w:w="2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Odpadna snov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Embalažna enota na prevzemnem mestu</w:t>
            </w:r>
          </w:p>
        </w:tc>
      </w:tr>
      <w:tr w:rsidR="00275313" w:rsidRPr="00625436" w:rsidTr="00637563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62543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313" w:rsidRPr="00625436" w:rsidRDefault="00AC0BD9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15 01 10</w:t>
            </w:r>
            <w:r w:rsidR="00275313" w:rsidRPr="006254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313" w:rsidRPr="00625436" w:rsidRDefault="009A763B" w:rsidP="00637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ostanke nevarnih snovi ali je onesnažena z nevarnimi snovmi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3" w:rsidRPr="00625436" w:rsidRDefault="00275313" w:rsidP="00F71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Posamezni zab</w:t>
            </w:r>
            <w:r w:rsidR="00F7158E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ojniki prostornine 30 litrov</w:t>
            </w:r>
          </w:p>
        </w:tc>
      </w:tr>
      <w:tr w:rsidR="00275313" w:rsidRPr="00625436" w:rsidTr="00637563">
        <w:trPr>
          <w:trHeight w:val="707"/>
          <w:jc w:val="center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13" w:rsidRPr="00625436" w:rsidRDefault="00275313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313" w:rsidRPr="00625436" w:rsidRDefault="00AC0BD9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15 01 11</w:t>
            </w:r>
            <w:r w:rsidR="00275313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*</w:t>
            </w:r>
          </w:p>
        </w:tc>
        <w:tc>
          <w:tcPr>
            <w:tcW w:w="2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3" w:rsidRPr="00625436" w:rsidRDefault="009A763B" w:rsidP="00637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5B6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Embalaža, ki vsebuje nevaren trden oklep (npr. iz azbesta) vključno s praznimi tlačnimi posodami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313" w:rsidRPr="00DD0918" w:rsidRDefault="00DD0918" w:rsidP="00637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Embalaža se zbira v zaprtem zabojniku velikosti 1 m</w:t>
            </w:r>
            <w:r>
              <w:rPr>
                <w:rFonts w:ascii="Calibri" w:eastAsia="Times New Roman" w:hAnsi="Calibri" w:cs="Calibri"/>
                <w:color w:val="000000"/>
                <w:sz w:val="20"/>
                <w:vertAlign w:val="superscript"/>
                <w:lang w:eastAsia="sl-SI"/>
              </w:rPr>
              <w:t>3</w:t>
            </w:r>
          </w:p>
        </w:tc>
      </w:tr>
    </w:tbl>
    <w:p w:rsidR="00275313" w:rsidRDefault="00275313" w:rsidP="0047670D">
      <w:pPr>
        <w:spacing w:after="0" w:line="240" w:lineRule="auto"/>
        <w:jc w:val="both"/>
      </w:pPr>
    </w:p>
    <w:p w:rsidR="0047670D" w:rsidRPr="0047670D" w:rsidRDefault="003B0FB9" w:rsidP="0047670D">
      <w:pPr>
        <w:spacing w:after="0" w:line="240" w:lineRule="auto"/>
        <w:jc w:val="both"/>
        <w:rPr>
          <w:b/>
        </w:rPr>
      </w:pPr>
      <w:r>
        <w:rPr>
          <w:b/>
        </w:rPr>
        <w:t>1</w:t>
      </w:r>
      <w:r w:rsidR="0047670D" w:rsidRPr="0047670D">
        <w:rPr>
          <w:b/>
        </w:rPr>
        <w:t>B: Sukcesivna dobava embalaže za 15 01 10*</w:t>
      </w:r>
    </w:p>
    <w:p w:rsidR="00651237" w:rsidRDefault="00651237" w:rsidP="00155FED">
      <w:pPr>
        <w:spacing w:after="0" w:line="240" w:lineRule="auto"/>
        <w:jc w:val="both"/>
      </w:pPr>
    </w:p>
    <w:tbl>
      <w:tblPr>
        <w:tblW w:w="57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2076"/>
        <w:gridCol w:w="5774"/>
        <w:gridCol w:w="1784"/>
      </w:tblGrid>
      <w:tr w:rsidR="00FB4C56" w:rsidRPr="00FB4C56" w:rsidTr="000F56CF">
        <w:trPr>
          <w:trHeight w:val="606"/>
          <w:jc w:val="center"/>
        </w:trPr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proofErr w:type="spellStart"/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Volumen zabojnika</w:t>
            </w:r>
          </w:p>
        </w:tc>
        <w:tc>
          <w:tcPr>
            <w:tcW w:w="2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Oblika zabojnika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Ocenjena letna količina v kos</w:t>
            </w:r>
          </w:p>
        </w:tc>
      </w:tr>
      <w:tr w:rsidR="00FB4C56" w:rsidRPr="00FB4C56" w:rsidTr="000F56CF">
        <w:trPr>
          <w:trHeight w:val="667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82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 litrov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rumenim pokrovom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lang w:eastAsia="sl-SI"/>
              </w:rPr>
              <w:t>2700</w:t>
            </w:r>
          </w:p>
        </w:tc>
      </w:tr>
      <w:tr w:rsidR="00FB4C56" w:rsidRPr="00FB4C56" w:rsidTr="000F56CF">
        <w:trPr>
          <w:trHeight w:val="667"/>
          <w:jc w:val="center"/>
        </w:trPr>
        <w:tc>
          <w:tcPr>
            <w:tcW w:w="44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56" w:rsidRPr="00FB4C56" w:rsidRDefault="00FB4C56" w:rsidP="00822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1,8 litra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Pravokotna - rumeno telo z rumenim pokrovom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C56" w:rsidRPr="00FB4C56" w:rsidRDefault="00FB4C56" w:rsidP="00FB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FB4C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400</w:t>
            </w:r>
          </w:p>
        </w:tc>
      </w:tr>
    </w:tbl>
    <w:p w:rsidR="00AF052F" w:rsidRDefault="00AF052F" w:rsidP="00155FED">
      <w:pPr>
        <w:spacing w:after="0" w:line="240" w:lineRule="auto"/>
        <w:jc w:val="both"/>
      </w:pPr>
    </w:p>
    <w:p w:rsidR="004504A4" w:rsidRDefault="004504A4" w:rsidP="004504A4">
      <w:pPr>
        <w:spacing w:after="0" w:line="240" w:lineRule="auto"/>
        <w:jc w:val="both"/>
        <w:rPr>
          <w:b/>
        </w:rPr>
      </w:pPr>
      <w:r w:rsidRPr="00D141A2">
        <w:rPr>
          <w:b/>
        </w:rPr>
        <w:t>ZAHTEVE ZA ZABOJNIKE</w:t>
      </w:r>
    </w:p>
    <w:p w:rsidR="004504A4" w:rsidRDefault="004504A4" w:rsidP="004504A4">
      <w:pPr>
        <w:spacing w:after="0" w:line="240" w:lineRule="auto"/>
        <w:jc w:val="both"/>
        <w:rPr>
          <w:b/>
        </w:rPr>
      </w:pPr>
    </w:p>
    <w:p w:rsidR="004504A4" w:rsidRDefault="004504A4" w:rsidP="004504A4">
      <w:pPr>
        <w:spacing w:after="0" w:line="240" w:lineRule="auto"/>
        <w:jc w:val="both"/>
        <w:rPr>
          <w:b/>
        </w:rPr>
      </w:pPr>
      <w:r>
        <w:rPr>
          <w:b/>
        </w:rPr>
        <w:t>Velikost in oblika zabojnikov</w:t>
      </w:r>
      <w:r w:rsidR="00744F6F">
        <w:rPr>
          <w:b/>
        </w:rPr>
        <w:t xml:space="preserve"> – za 15 01 10</w:t>
      </w:r>
      <w:r>
        <w:rPr>
          <w:b/>
        </w:rPr>
        <w:t>* - 30 litrov:</w:t>
      </w:r>
    </w:p>
    <w:p w:rsidR="004504A4" w:rsidRDefault="004504A4" w:rsidP="004504A4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zabojniki morajo biti pravokotne oblike,</w:t>
      </w:r>
    </w:p>
    <w:p w:rsidR="004504A4" w:rsidRDefault="004504A4" w:rsidP="004504A4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opremljeni morajo biti z ročaji,</w:t>
      </w:r>
    </w:p>
    <w:p w:rsidR="004504A4" w:rsidRPr="006D1EFC" w:rsidRDefault="004504A4" w:rsidP="004504A4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6D1EFC">
        <w:t>dimenzije za 30 litrske zabojnike:</w:t>
      </w:r>
    </w:p>
    <w:p w:rsidR="004504A4" w:rsidRPr="006D1EFC" w:rsidRDefault="004504A4" w:rsidP="004504A4">
      <w:pPr>
        <w:spacing w:after="0" w:line="240" w:lineRule="auto"/>
        <w:ind w:left="1416"/>
        <w:jc w:val="both"/>
      </w:pPr>
      <w:r w:rsidRPr="006D1EFC">
        <w:t>širina 40 cm +/- 10%; globina 35 cm +/- 10%; višina 35 cm +/- 10%;</w:t>
      </w:r>
    </w:p>
    <w:p w:rsidR="00942E13" w:rsidRPr="006D1EFC" w:rsidRDefault="00942E13" w:rsidP="00942E13">
      <w:pPr>
        <w:pStyle w:val="Odstavekseznama"/>
        <w:numPr>
          <w:ilvl w:val="0"/>
          <w:numId w:val="2"/>
        </w:numPr>
        <w:spacing w:after="0" w:line="240" w:lineRule="auto"/>
        <w:jc w:val="both"/>
      </w:pPr>
      <w:r w:rsidRPr="006D1EFC">
        <w:t>okvirne dimenzije za 1,8 litrske zabojnike:</w:t>
      </w:r>
    </w:p>
    <w:p w:rsidR="00942E13" w:rsidRPr="006D1EFC" w:rsidRDefault="00942E13" w:rsidP="00942E13">
      <w:pPr>
        <w:spacing w:after="0" w:line="240" w:lineRule="auto"/>
        <w:ind w:left="1416"/>
        <w:jc w:val="both"/>
      </w:pPr>
      <w:r w:rsidRPr="006D1EFC">
        <w:t>širina 20 cm +/- 10%; globina 13 cm +/- 10%; višina 15 cm +/- 10%;</w:t>
      </w:r>
    </w:p>
    <w:p w:rsidR="004504A4" w:rsidRDefault="004504A4" w:rsidP="004504A4">
      <w:pPr>
        <w:spacing w:after="0" w:line="240" w:lineRule="auto"/>
        <w:jc w:val="both"/>
      </w:pPr>
      <w:r w:rsidRPr="003D0ED8">
        <w:rPr>
          <w:b/>
        </w:rPr>
        <w:lastRenderedPageBreak/>
        <w:t>Material:</w:t>
      </w:r>
      <w:r>
        <w:t xml:space="preserve"> plastika (polietilen, </w:t>
      </w:r>
      <w:proofErr w:type="spellStart"/>
      <w:r>
        <w:t>propilen</w:t>
      </w:r>
      <w:proofErr w:type="spellEnd"/>
      <w:r>
        <w:t>,…).</w:t>
      </w:r>
    </w:p>
    <w:p w:rsidR="004504A4" w:rsidRDefault="004504A4" w:rsidP="004504A4">
      <w:pPr>
        <w:spacing w:after="0" w:line="240" w:lineRule="auto"/>
        <w:jc w:val="both"/>
      </w:pPr>
    </w:p>
    <w:p w:rsidR="004504A4" w:rsidRDefault="004504A4" w:rsidP="004504A4">
      <w:pPr>
        <w:spacing w:after="0" w:line="240" w:lineRule="auto"/>
        <w:jc w:val="both"/>
      </w:pPr>
      <w:r w:rsidRPr="00825054">
        <w:rPr>
          <w:b/>
        </w:rPr>
        <w:t>Oblika pokrova</w:t>
      </w:r>
      <w:r w:rsidR="00126FAA">
        <w:rPr>
          <w:b/>
        </w:rPr>
        <w:t xml:space="preserve"> za 15 01 10* - 30 litrov</w:t>
      </w:r>
      <w:r w:rsidRPr="00825054">
        <w:rPr>
          <w:b/>
        </w:rPr>
        <w:t>:</w:t>
      </w:r>
      <w:r>
        <w:t xml:space="preserve"> pokrov, ki omogoča neprodušno zapiranje, z integriranim ročajem.</w:t>
      </w:r>
    </w:p>
    <w:p w:rsidR="004E5246" w:rsidRDefault="004E5246" w:rsidP="00155FED">
      <w:pPr>
        <w:spacing w:after="0" w:line="240" w:lineRule="auto"/>
        <w:jc w:val="both"/>
      </w:pPr>
    </w:p>
    <w:p w:rsidR="004E5246" w:rsidRDefault="004E5246" w:rsidP="00155FED">
      <w:pPr>
        <w:spacing w:after="0" w:line="240" w:lineRule="auto"/>
        <w:jc w:val="both"/>
      </w:pPr>
      <w:r>
        <w:t>Na dnu vsakega zabojnika za zbiranje nevarne odpadne embalaže oziroma embalaže, ki vsebuje ostanke nevarnih snovi (številka odpadka 15 01 10*) mora ponudnik zagotoviti podlogo, ki vpija odvečno tekočino (</w:t>
      </w:r>
      <w:proofErr w:type="spellStart"/>
      <w:r>
        <w:t>absorbcijski</w:t>
      </w:r>
      <w:proofErr w:type="spellEnd"/>
      <w:r>
        <w:t xml:space="preserve"> gel).</w:t>
      </w:r>
    </w:p>
    <w:p w:rsidR="004E5246" w:rsidRDefault="004E5246" w:rsidP="00155FED">
      <w:pPr>
        <w:spacing w:after="0" w:line="240" w:lineRule="auto"/>
        <w:jc w:val="both"/>
      </w:pPr>
    </w:p>
    <w:p w:rsidR="004504A4" w:rsidRPr="007B0F83" w:rsidRDefault="004504A4" w:rsidP="004504A4">
      <w:pPr>
        <w:rPr>
          <w:rFonts w:cs="Arial"/>
          <w:b/>
        </w:rPr>
      </w:pPr>
      <w:r w:rsidRPr="006D1EFC">
        <w:rPr>
          <w:rFonts w:cs="Arial"/>
          <w:b/>
        </w:rPr>
        <w:t>Funkcionalnost zabojnikov:</w:t>
      </w:r>
    </w:p>
    <w:p w:rsidR="004504A4" w:rsidRPr="009137EB" w:rsidRDefault="004504A4" w:rsidP="004504A4">
      <w:pPr>
        <w:spacing w:after="0" w:line="240" w:lineRule="auto"/>
        <w:jc w:val="both"/>
        <w:rPr>
          <w:rFonts w:cs="Arial"/>
          <w:i/>
          <w:u w:val="single"/>
        </w:rPr>
      </w:pPr>
      <w:r w:rsidRPr="004261E5">
        <w:rPr>
          <w:rFonts w:cs="Arial"/>
          <w:i/>
          <w:u w:val="single"/>
        </w:rPr>
        <w:t>Med uporabo:</w:t>
      </w:r>
    </w:p>
    <w:p w:rsidR="007D6CB2" w:rsidRDefault="007D6CB2" w:rsidP="004504A4">
      <w:pPr>
        <w:spacing w:after="0" w:line="240" w:lineRule="auto"/>
        <w:jc w:val="both"/>
        <w:rPr>
          <w:rFonts w:cs="Arial"/>
        </w:rPr>
      </w:pP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 30 litrske zabojnike:</w:t>
      </w: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Izvedba zabojnika mora biti takšna, da se pokrov </w:t>
      </w:r>
      <w:r>
        <w:rPr>
          <w:rFonts w:cs="Arial"/>
        </w:rPr>
        <w:t xml:space="preserve">lahko </w:t>
      </w:r>
      <w:r w:rsidRPr="004261E5">
        <w:rPr>
          <w:rFonts w:cs="Arial"/>
        </w:rPr>
        <w:t>za</w:t>
      </w:r>
      <w:r>
        <w:rPr>
          <w:rFonts w:cs="Arial"/>
        </w:rPr>
        <w:t>takne na eni od stranic telesa.</w:t>
      </w: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</w:p>
    <w:p w:rsidR="007D6CB2" w:rsidRPr="00076F00" w:rsidRDefault="007D6CB2" w:rsidP="007D6CB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 </w:t>
      </w:r>
      <w:r>
        <w:t>1,8 litra:</w:t>
      </w:r>
    </w:p>
    <w:p w:rsidR="007D6CB2" w:rsidRDefault="007D6CB2" w:rsidP="007D6CB2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Izvedba zabojnika mora biti takšna</w:t>
      </w:r>
      <w:r>
        <w:rPr>
          <w:rFonts w:cs="Arial"/>
        </w:rPr>
        <w:t xml:space="preserve">, </w:t>
      </w:r>
      <w:r w:rsidRPr="004261E5">
        <w:rPr>
          <w:rFonts w:cs="Arial"/>
        </w:rPr>
        <w:t xml:space="preserve">da se pri posamičnem odlaganju odpadkov </w:t>
      </w:r>
      <w:r w:rsidRPr="00076F00">
        <w:rPr>
          <w:rFonts w:cs="Arial"/>
        </w:rPr>
        <w:t>pokrov lahko dviguje ter spu</w:t>
      </w:r>
      <w:r w:rsidR="0082243A">
        <w:rPr>
          <w:rFonts w:cs="Arial"/>
        </w:rPr>
        <w:t>š</w:t>
      </w:r>
      <w:r w:rsidRPr="00076F00">
        <w:rPr>
          <w:rFonts w:cs="Arial"/>
        </w:rPr>
        <w:t>ča. Pri spuščanju mora pokrov pokriti celotno odprto površino telesa zabojnika.</w:t>
      </w:r>
    </w:p>
    <w:p w:rsidR="004504A4" w:rsidRPr="009137EB" w:rsidRDefault="004504A4" w:rsidP="004504A4">
      <w:pPr>
        <w:spacing w:after="0" w:line="240" w:lineRule="auto"/>
        <w:jc w:val="both"/>
        <w:rPr>
          <w:rFonts w:cs="Arial"/>
        </w:rPr>
      </w:pPr>
    </w:p>
    <w:p w:rsidR="004504A4" w:rsidRPr="003405FA" w:rsidRDefault="004504A4" w:rsidP="004504A4">
      <w:pPr>
        <w:jc w:val="both"/>
        <w:rPr>
          <w:rFonts w:cs="Arial"/>
          <w:i/>
          <w:u w:val="single"/>
        </w:rPr>
      </w:pPr>
      <w:r w:rsidRPr="004261E5">
        <w:rPr>
          <w:rFonts w:cs="Arial"/>
          <w:i/>
          <w:u w:val="single"/>
        </w:rPr>
        <w:t>Končno zapiranje:</w:t>
      </w:r>
      <w:r>
        <w:rPr>
          <w:rFonts w:cs="Arial"/>
        </w:rPr>
        <w:t xml:space="preserve"> </w:t>
      </w:r>
      <w:r w:rsidRPr="004261E5">
        <w:rPr>
          <w:rFonts w:cs="Arial"/>
        </w:rPr>
        <w:t>Zaboj</w:t>
      </w:r>
      <w:r>
        <w:rPr>
          <w:rFonts w:cs="Arial"/>
        </w:rPr>
        <w:t xml:space="preserve">niki se morajo </w:t>
      </w:r>
      <w:r w:rsidR="007D6CB2">
        <w:rPr>
          <w:rFonts w:cs="Arial"/>
        </w:rPr>
        <w:t>neprodušno</w:t>
      </w:r>
      <w:r>
        <w:rPr>
          <w:rFonts w:cs="Arial"/>
        </w:rPr>
        <w:t xml:space="preserve"> zapreti.</w:t>
      </w:r>
    </w:p>
    <w:p w:rsidR="007459F4" w:rsidRPr="007459F4" w:rsidRDefault="004504A4" w:rsidP="007459F4">
      <w:pPr>
        <w:jc w:val="both"/>
        <w:rPr>
          <w:rFonts w:cs="Arial"/>
          <w:b/>
        </w:rPr>
      </w:pPr>
      <w:r w:rsidRPr="007459F4">
        <w:rPr>
          <w:rFonts w:cs="Arial"/>
          <w:b/>
        </w:rPr>
        <w:t>Skladnost:</w:t>
      </w:r>
    </w:p>
    <w:p w:rsidR="007459F4" w:rsidRDefault="004504A4" w:rsidP="007459F4">
      <w:pPr>
        <w:jc w:val="both"/>
        <w:rPr>
          <w:rFonts w:cs="Arial"/>
        </w:rPr>
      </w:pPr>
      <w:r w:rsidRPr="007459F4">
        <w:rPr>
          <w:rFonts w:cs="Arial"/>
          <w:b/>
        </w:rPr>
        <w:t xml:space="preserve"> </w:t>
      </w:r>
      <w:r w:rsidRPr="007459F4">
        <w:rPr>
          <w:rFonts w:cs="Arial"/>
        </w:rPr>
        <w:t xml:space="preserve">Vsi zabojniki morajo zadostiti zahtevam, ki jih določa </w:t>
      </w:r>
      <w:r w:rsidR="007459F4" w:rsidRPr="007459F4">
        <w:rPr>
          <w:rFonts w:cs="Arial"/>
        </w:rPr>
        <w:t>veljavna zakonodaja</w:t>
      </w:r>
      <w:r w:rsidR="003C3AED">
        <w:rPr>
          <w:rFonts w:cs="Arial"/>
        </w:rPr>
        <w:t xml:space="preserve"> ter standardi</w:t>
      </w:r>
      <w:r w:rsidR="007459F4">
        <w:rPr>
          <w:rFonts w:cs="Arial"/>
        </w:rPr>
        <w:t>:</w:t>
      </w:r>
    </w:p>
    <w:p w:rsidR="004504A4" w:rsidRPr="007459F4" w:rsidRDefault="007459F4" w:rsidP="007459F4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7459F4">
        <w:rPr>
          <w:rFonts w:cs="Arial"/>
        </w:rPr>
        <w:t>B</w:t>
      </w:r>
      <w:r w:rsidR="004504A4" w:rsidRPr="007459F4">
        <w:rPr>
          <w:rFonts w:cs="Arial"/>
        </w:rPr>
        <w:t xml:space="preserve">iti </w:t>
      </w:r>
      <w:r w:rsidRPr="007459F4">
        <w:rPr>
          <w:rFonts w:cs="Arial"/>
        </w:rPr>
        <w:t xml:space="preserve">morajo </w:t>
      </w:r>
      <w:r w:rsidR="004504A4" w:rsidRPr="007459F4">
        <w:rPr>
          <w:rFonts w:cs="Arial"/>
        </w:rPr>
        <w:t>plastični, za enkratno uporabo, omogočati morajo nepredušno zapiranje,</w:t>
      </w:r>
    </w:p>
    <w:p w:rsidR="004504A4" w:rsidRPr="004261E5" w:rsidRDefault="004504A4" w:rsidP="007459F4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Arial"/>
        </w:rPr>
      </w:pPr>
      <w:r w:rsidRPr="004261E5">
        <w:rPr>
          <w:rFonts w:cs="Arial"/>
        </w:rPr>
        <w:t>imeti morajo certifikat v skladu z Evropskim sporazum o mednarodnem cestne</w:t>
      </w:r>
      <w:r w:rsidR="007C28B7">
        <w:rPr>
          <w:rFonts w:cs="Arial"/>
        </w:rPr>
        <w:t>m prevozu nevarnega blaga (ADR).</w:t>
      </w:r>
    </w:p>
    <w:p w:rsidR="004504A4" w:rsidRPr="004261E5" w:rsidRDefault="004504A4" w:rsidP="004066D1">
      <w:pPr>
        <w:spacing w:after="0" w:line="240" w:lineRule="auto"/>
        <w:jc w:val="both"/>
        <w:rPr>
          <w:rFonts w:cs="Arial"/>
        </w:rPr>
      </w:pPr>
    </w:p>
    <w:p w:rsidR="004504A4" w:rsidRPr="004261E5" w:rsidRDefault="004504A4" w:rsidP="004504A4">
      <w:pPr>
        <w:jc w:val="both"/>
        <w:rPr>
          <w:rFonts w:cs="Arial"/>
          <w:b/>
        </w:rPr>
      </w:pPr>
      <w:r w:rsidRPr="004261E5">
        <w:rPr>
          <w:rFonts w:cs="Arial"/>
          <w:b/>
        </w:rPr>
        <w:t>Označba zabojnikov:</w:t>
      </w:r>
    </w:p>
    <w:p w:rsidR="004066D1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Ponudnik mora zabojnike označiti v skladu oz. obliki kot </w:t>
      </w:r>
      <w:r>
        <w:rPr>
          <w:rFonts w:cs="Arial"/>
        </w:rPr>
        <w:t>to</w:t>
      </w:r>
      <w:r w:rsidRPr="004261E5">
        <w:rPr>
          <w:rFonts w:cs="Arial"/>
        </w:rPr>
        <w:t xml:space="preserve"> zahteva Evropski sporazum o mednarodnem cestnem prevozu nevarnega blaga (ADR)</w:t>
      </w:r>
      <w:r w:rsidR="006947CE">
        <w:rPr>
          <w:rFonts w:cs="Arial"/>
        </w:rPr>
        <w:t>.</w:t>
      </w:r>
    </w:p>
    <w:p w:rsidR="006947CE" w:rsidRPr="004261E5" w:rsidRDefault="006947CE" w:rsidP="004066D1">
      <w:pPr>
        <w:spacing w:after="0" w:line="240" w:lineRule="auto"/>
        <w:jc w:val="both"/>
        <w:rPr>
          <w:rFonts w:cs="Arial"/>
        </w:rPr>
      </w:pPr>
    </w:p>
    <w:p w:rsidR="004504A4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>Označba je lahko v obliki potiska ali nalepk.</w:t>
      </w:r>
    </w:p>
    <w:p w:rsidR="00243A94" w:rsidRPr="004261E5" w:rsidRDefault="00243A94" w:rsidP="004066D1">
      <w:pPr>
        <w:spacing w:after="0" w:line="240" w:lineRule="auto"/>
        <w:jc w:val="both"/>
        <w:rPr>
          <w:rFonts w:cs="Arial"/>
        </w:rPr>
      </w:pPr>
    </w:p>
    <w:p w:rsidR="004504A4" w:rsidRPr="004261E5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</w:rPr>
        <w:t xml:space="preserve">Na označbi mora </w:t>
      </w:r>
      <w:r>
        <w:rPr>
          <w:rFonts w:cs="Arial"/>
        </w:rPr>
        <w:t xml:space="preserve">biti poleg zahtevanih simbolov in zapisa samega odpadka s številko odpadka še </w:t>
      </w:r>
      <w:r w:rsidRPr="004261E5">
        <w:rPr>
          <w:rFonts w:cs="Arial"/>
        </w:rPr>
        <w:t>tekst:</w:t>
      </w:r>
    </w:p>
    <w:p w:rsidR="004504A4" w:rsidRPr="004261E5" w:rsidRDefault="004504A4" w:rsidP="004504A4">
      <w:pPr>
        <w:jc w:val="both"/>
        <w:rPr>
          <w:rFonts w:cs="Arial"/>
        </w:rPr>
      </w:pPr>
      <w:r w:rsidRPr="004261E5">
        <w:rPr>
          <w:rFonts w:cs="Arial"/>
        </w:rPr>
        <w:t>Povzročite</w:t>
      </w:r>
      <w:r>
        <w:rPr>
          <w:rFonts w:cs="Arial"/>
        </w:rPr>
        <w:t>lj odpadkov: ORTOPEDSKA BOLNIŠNICA VALDOLTRA;</w:t>
      </w:r>
    </w:p>
    <w:p w:rsidR="004504A4" w:rsidRPr="004261E5" w:rsidRDefault="004504A4" w:rsidP="004504A4">
      <w:pPr>
        <w:jc w:val="both"/>
        <w:rPr>
          <w:rFonts w:cs="Arial"/>
        </w:rPr>
      </w:pPr>
      <w:r w:rsidRPr="004261E5">
        <w:rPr>
          <w:rFonts w:cs="Arial"/>
        </w:rPr>
        <w:t>Mesto n</w:t>
      </w:r>
      <w:r>
        <w:rPr>
          <w:rFonts w:cs="Arial"/>
        </w:rPr>
        <w:t>astanka (oddelek): ____________________________</w:t>
      </w:r>
      <w:r w:rsidRPr="004261E5">
        <w:rPr>
          <w:rFonts w:cs="Arial"/>
        </w:rPr>
        <w:t>;</w:t>
      </w:r>
    </w:p>
    <w:p w:rsidR="004504A4" w:rsidRDefault="004504A4" w:rsidP="004504A4">
      <w:pPr>
        <w:jc w:val="both"/>
        <w:rPr>
          <w:rFonts w:cs="Arial"/>
        </w:rPr>
      </w:pPr>
      <w:r w:rsidRPr="004261E5">
        <w:rPr>
          <w:rFonts w:cs="Arial"/>
        </w:rPr>
        <w:t>Datu</w:t>
      </w:r>
      <w:r>
        <w:rPr>
          <w:rFonts w:cs="Arial"/>
        </w:rPr>
        <w:t>m nastanka: ____________________________________;</w:t>
      </w:r>
    </w:p>
    <w:p w:rsidR="004504A4" w:rsidRDefault="004504A4" w:rsidP="004504A4">
      <w:pPr>
        <w:jc w:val="both"/>
        <w:rPr>
          <w:rFonts w:cs="Arial"/>
        </w:rPr>
      </w:pPr>
      <w:r>
        <w:rPr>
          <w:rFonts w:cs="Arial"/>
        </w:rPr>
        <w:t>Datum odvoza odpadka: ______________________________;</w:t>
      </w:r>
    </w:p>
    <w:p w:rsidR="004504A4" w:rsidRPr="00985F47" w:rsidRDefault="004504A4" w:rsidP="004066D1">
      <w:pPr>
        <w:spacing w:after="0" w:line="240" w:lineRule="auto"/>
        <w:jc w:val="both"/>
        <w:rPr>
          <w:rFonts w:cs="Arial"/>
        </w:rPr>
      </w:pPr>
    </w:p>
    <w:p w:rsidR="004504A4" w:rsidRDefault="004504A4" w:rsidP="004066D1">
      <w:pPr>
        <w:spacing w:after="0" w:line="240" w:lineRule="auto"/>
        <w:jc w:val="both"/>
        <w:rPr>
          <w:rFonts w:cs="Arial"/>
        </w:rPr>
      </w:pPr>
      <w:r w:rsidRPr="004261E5">
        <w:rPr>
          <w:rFonts w:cs="Arial"/>
          <w:b/>
        </w:rPr>
        <w:t xml:space="preserve">Dobava: </w:t>
      </w:r>
      <w:r w:rsidRPr="004261E5">
        <w:rPr>
          <w:rFonts w:cs="Arial"/>
        </w:rPr>
        <w:t>Sukcesivna dobava, in sicer najkasneje 3 d</w:t>
      </w:r>
      <w:r w:rsidR="004066D1">
        <w:rPr>
          <w:rFonts w:cs="Arial"/>
        </w:rPr>
        <w:t>ni po prejemu pisnega naročila.</w:t>
      </w:r>
    </w:p>
    <w:p w:rsidR="004066D1" w:rsidRDefault="004066D1" w:rsidP="004066D1">
      <w:pPr>
        <w:spacing w:after="0" w:line="240" w:lineRule="auto"/>
        <w:jc w:val="both"/>
        <w:rPr>
          <w:rFonts w:cs="Arial"/>
        </w:rPr>
      </w:pPr>
    </w:p>
    <w:p w:rsidR="004504A4" w:rsidRPr="00DD4A0D" w:rsidRDefault="004504A4" w:rsidP="004504A4">
      <w:pPr>
        <w:jc w:val="both"/>
        <w:rPr>
          <w:rFonts w:cs="Arial"/>
          <w:b/>
          <w:u w:val="single"/>
        </w:rPr>
      </w:pPr>
      <w:r w:rsidRPr="004261E5">
        <w:rPr>
          <w:rFonts w:cs="Arial"/>
          <w:b/>
          <w:u w:val="single"/>
        </w:rPr>
        <w:t xml:space="preserve">Dostava zabojnikov se mora izvršiti do vrat </w:t>
      </w:r>
      <w:r>
        <w:rPr>
          <w:rFonts w:cs="Arial"/>
          <w:b/>
          <w:u w:val="single"/>
        </w:rPr>
        <w:t xml:space="preserve">centralnega </w:t>
      </w:r>
      <w:r w:rsidRPr="004261E5">
        <w:rPr>
          <w:rFonts w:cs="Arial"/>
          <w:b/>
          <w:u w:val="single"/>
        </w:rPr>
        <w:t>skladišča</w:t>
      </w:r>
      <w:r>
        <w:rPr>
          <w:rFonts w:cs="Arial"/>
          <w:b/>
          <w:u w:val="single"/>
        </w:rPr>
        <w:t xml:space="preserve"> bolnišnice</w:t>
      </w:r>
      <w:r w:rsidRPr="004261E5">
        <w:rPr>
          <w:rFonts w:cs="Arial"/>
          <w:b/>
          <w:u w:val="single"/>
        </w:rPr>
        <w:t>.</w:t>
      </w:r>
    </w:p>
    <w:p w:rsidR="004504A4" w:rsidRDefault="004504A4" w:rsidP="004504A4">
      <w:pPr>
        <w:jc w:val="both"/>
        <w:rPr>
          <w:rFonts w:cs="Arial"/>
          <w:b/>
          <w:u w:val="single"/>
        </w:rPr>
      </w:pPr>
      <w:r w:rsidRPr="004261E5">
        <w:rPr>
          <w:rFonts w:cs="Arial"/>
          <w:b/>
          <w:u w:val="single"/>
        </w:rPr>
        <w:t>Naročnik</w:t>
      </w:r>
      <w:r>
        <w:rPr>
          <w:rFonts w:cs="Arial"/>
          <w:b/>
          <w:u w:val="single"/>
        </w:rPr>
        <w:t>ova</w:t>
      </w:r>
      <w:r w:rsidRPr="004261E5">
        <w:rPr>
          <w:rFonts w:cs="Arial"/>
          <w:b/>
          <w:u w:val="single"/>
        </w:rPr>
        <w:t xml:space="preserve"> zahteva za dostavo </w:t>
      </w:r>
      <w:r>
        <w:rPr>
          <w:rFonts w:cs="Arial"/>
          <w:b/>
          <w:u w:val="single"/>
        </w:rPr>
        <w:t>vzorcev embalaže</w:t>
      </w:r>
    </w:p>
    <w:p w:rsidR="004504A4" w:rsidRDefault="004504A4" w:rsidP="004504A4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BB3225">
        <w:rPr>
          <w:rFonts w:asciiTheme="minorHAnsi" w:hAnsiTheme="minorHAnsi"/>
          <w:sz w:val="22"/>
          <w:szCs w:val="22"/>
        </w:rPr>
        <w:t>Ponudniki morajo predložiti vzorce ponujene embalaže tekom p</w:t>
      </w:r>
      <w:r>
        <w:rPr>
          <w:rFonts w:asciiTheme="minorHAnsi" w:hAnsiTheme="minorHAnsi"/>
          <w:sz w:val="22"/>
          <w:szCs w:val="22"/>
        </w:rPr>
        <w:t xml:space="preserve">ostopka strokovnega ocenjevanja </w:t>
      </w:r>
      <w:r w:rsidRPr="00BB3225">
        <w:rPr>
          <w:rFonts w:asciiTheme="minorHAnsi" w:hAnsiTheme="minorHAnsi"/>
          <w:sz w:val="22"/>
          <w:szCs w:val="22"/>
        </w:rPr>
        <w:t>ponudb na morebitno naročnikovo zahtevo. Ponudniki morajo dostaviti vzorce na dan, ki ga bo določil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3225">
        <w:rPr>
          <w:rFonts w:asciiTheme="minorHAnsi" w:hAnsiTheme="minorHAnsi"/>
          <w:sz w:val="22"/>
          <w:szCs w:val="22"/>
        </w:rPr>
        <w:lastRenderedPageBreak/>
        <w:t xml:space="preserve">naročnik, vendar ne prej kot v roku 5 dni od naročnikove zahteve. V primeru, da ponudnik ne dostavi </w:t>
      </w:r>
      <w:r>
        <w:rPr>
          <w:rFonts w:asciiTheme="minorHAnsi" w:hAnsiTheme="minorHAnsi"/>
          <w:sz w:val="22"/>
          <w:szCs w:val="22"/>
        </w:rPr>
        <w:t xml:space="preserve"> v</w:t>
      </w:r>
      <w:r w:rsidRPr="00BB3225">
        <w:rPr>
          <w:rFonts w:asciiTheme="minorHAnsi" w:hAnsiTheme="minorHAnsi"/>
          <w:sz w:val="22"/>
          <w:szCs w:val="22"/>
        </w:rPr>
        <w:t>zorcev oz. jih ne dostavi v predpisanem roku, bo naročnik smatral, da odstopa od ponudbe. Po ocenjevanju bo naročnik odločil, ali ponujeni izdelki izpolnjuje</w:t>
      </w:r>
      <w:r>
        <w:rPr>
          <w:rFonts w:asciiTheme="minorHAnsi" w:hAnsiTheme="minorHAnsi"/>
          <w:sz w:val="22"/>
          <w:szCs w:val="22"/>
        </w:rPr>
        <w:t>jo strokovne zahteve naročnika.</w:t>
      </w:r>
    </w:p>
    <w:p w:rsidR="00802AC7" w:rsidRDefault="00802AC7" w:rsidP="004504A4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BF1FD8" w:rsidRDefault="00BF1FD8" w:rsidP="004504A4">
      <w:pPr>
        <w:pStyle w:val="Slog1"/>
        <w:numPr>
          <w:ilvl w:val="0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896F12" w:rsidRPr="00017171" w:rsidRDefault="00896F12" w:rsidP="002E6349">
      <w:pPr>
        <w:spacing w:after="0" w:line="240" w:lineRule="auto"/>
        <w:jc w:val="both"/>
        <w:rPr>
          <w:b/>
        </w:rPr>
      </w:pPr>
    </w:p>
    <w:sectPr w:rsidR="00896F12" w:rsidRPr="00017171" w:rsidSect="00EF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066" w:rsidRDefault="00BB3066" w:rsidP="003B0FB9">
      <w:pPr>
        <w:spacing w:after="0" w:line="240" w:lineRule="auto"/>
      </w:pPr>
      <w:r>
        <w:separator/>
      </w:r>
    </w:p>
  </w:endnote>
  <w:endnote w:type="continuationSeparator" w:id="0">
    <w:p w:rsidR="00BB3066" w:rsidRDefault="00BB3066" w:rsidP="003B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BB" w:rsidRDefault="00AD16B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904361"/>
      <w:docPartObj>
        <w:docPartGallery w:val="Page Numbers (Bottom of Page)"/>
        <w:docPartUnique/>
      </w:docPartObj>
    </w:sdtPr>
    <w:sdtEndPr/>
    <w:sdtContent>
      <w:p w:rsidR="00AD16BB" w:rsidRPr="00BE2DEC" w:rsidRDefault="00AD16BB" w:rsidP="00AD16BB">
        <w:pPr>
          <w:pStyle w:val="Noga"/>
          <w:pBdr>
            <w:top w:val="single" w:sz="4" w:space="1" w:color="auto"/>
          </w:pBdr>
          <w:rPr>
            <w:sz w:val="16"/>
            <w:szCs w:val="16"/>
          </w:rPr>
        </w:pPr>
        <w:r w:rsidRPr="00BE2DEC">
          <w:rPr>
            <w:sz w:val="16"/>
            <w:szCs w:val="16"/>
          </w:rPr>
          <w:t xml:space="preserve">Prevzem in odvoz nevarne odpadne embalaže z dobavo embalaže (JN </w:t>
        </w:r>
        <w:r>
          <w:rPr>
            <w:sz w:val="16"/>
            <w:szCs w:val="16"/>
          </w:rPr>
          <w:t>8</w:t>
        </w:r>
        <w:r w:rsidRPr="00BE2DEC">
          <w:rPr>
            <w:sz w:val="16"/>
            <w:szCs w:val="16"/>
          </w:rPr>
          <w:t>-2021)</w:t>
        </w:r>
      </w:p>
      <w:bookmarkStart w:id="0" w:name="_GoBack"/>
      <w:bookmarkEnd w:id="0"/>
      <w:p w:rsidR="003B0FB9" w:rsidRDefault="003B0FB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520">
          <w:rPr>
            <w:noProof/>
          </w:rPr>
          <w:t>5</w:t>
        </w:r>
        <w:r>
          <w:fldChar w:fldCharType="end"/>
        </w:r>
      </w:p>
    </w:sdtContent>
  </w:sdt>
  <w:p w:rsidR="003B0FB9" w:rsidRDefault="003B0FB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BB" w:rsidRDefault="00AD16B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066" w:rsidRDefault="00BB3066" w:rsidP="003B0FB9">
      <w:pPr>
        <w:spacing w:after="0" w:line="240" w:lineRule="auto"/>
      </w:pPr>
      <w:r>
        <w:separator/>
      </w:r>
    </w:p>
  </w:footnote>
  <w:footnote w:type="continuationSeparator" w:id="0">
    <w:p w:rsidR="00BB3066" w:rsidRDefault="00BB3066" w:rsidP="003B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BB" w:rsidRDefault="00AD16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BB" w:rsidRDefault="003B0FB9">
    <w:pPr>
      <w:pStyle w:val="Glava"/>
      <w:rPr>
        <w:i/>
        <w:sz w:val="18"/>
      </w:rPr>
    </w:pPr>
    <w:r w:rsidRPr="003B0FB9">
      <w:rPr>
        <w:i/>
        <w:sz w:val="20"/>
      </w:rPr>
      <w:t>Ortopedska bolnišnica Valdoltra</w:t>
    </w:r>
    <w:r w:rsidR="00BA6520" w:rsidRPr="00BA6520">
      <w:rPr>
        <w:i/>
        <w:sz w:val="18"/>
      </w:rPr>
      <w:t>,</w:t>
    </w:r>
  </w:p>
  <w:p w:rsidR="003B0FB9" w:rsidRPr="003B0FB9" w:rsidRDefault="00BA6520">
    <w:pPr>
      <w:pStyle w:val="Glava"/>
      <w:rPr>
        <w:i/>
        <w:sz w:val="20"/>
      </w:rPr>
    </w:pPr>
    <w:r w:rsidRPr="00BA6520">
      <w:rPr>
        <w:i/>
        <w:sz w:val="20"/>
      </w:rPr>
      <w:t>Jadranska cesta 31, 6280 Ankaran</w:t>
    </w:r>
    <w:r w:rsidR="00AD16BB">
      <w:rPr>
        <w:i/>
        <w:sz w:val="20"/>
      </w:rPr>
      <w:tab/>
    </w:r>
    <w:r w:rsidR="00AD16BB"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6BB" w:rsidRDefault="00AD16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E74CC"/>
    <w:multiLevelType w:val="hybridMultilevel"/>
    <w:tmpl w:val="F078C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BC9"/>
    <w:multiLevelType w:val="hybridMultilevel"/>
    <w:tmpl w:val="EC1C910C"/>
    <w:lvl w:ilvl="0" w:tplc="218C4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770AB"/>
    <w:multiLevelType w:val="hybridMultilevel"/>
    <w:tmpl w:val="C49AFE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E397E"/>
    <w:multiLevelType w:val="hybridMultilevel"/>
    <w:tmpl w:val="FD7AE8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000C7"/>
    <w:multiLevelType w:val="hybridMultilevel"/>
    <w:tmpl w:val="A294A5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C41B2"/>
    <w:multiLevelType w:val="hybridMultilevel"/>
    <w:tmpl w:val="002AC6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0E59"/>
    <w:multiLevelType w:val="hybridMultilevel"/>
    <w:tmpl w:val="44A040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3232E"/>
    <w:multiLevelType w:val="hybridMultilevel"/>
    <w:tmpl w:val="A7DC4B5E"/>
    <w:lvl w:ilvl="0" w:tplc="218C4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0D74"/>
    <w:multiLevelType w:val="hybridMultilevel"/>
    <w:tmpl w:val="BFCC66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ED"/>
    <w:rsid w:val="00000811"/>
    <w:rsid w:val="00005FC7"/>
    <w:rsid w:val="00010711"/>
    <w:rsid w:val="00013FDD"/>
    <w:rsid w:val="0001419F"/>
    <w:rsid w:val="00017171"/>
    <w:rsid w:val="000207A7"/>
    <w:rsid w:val="00022778"/>
    <w:rsid w:val="00023680"/>
    <w:rsid w:val="000277E6"/>
    <w:rsid w:val="000368E3"/>
    <w:rsid w:val="00043BB1"/>
    <w:rsid w:val="000466A1"/>
    <w:rsid w:val="0004709F"/>
    <w:rsid w:val="000516E2"/>
    <w:rsid w:val="00055955"/>
    <w:rsid w:val="000572CE"/>
    <w:rsid w:val="00066261"/>
    <w:rsid w:val="00066B19"/>
    <w:rsid w:val="00076F00"/>
    <w:rsid w:val="000843E5"/>
    <w:rsid w:val="00096C4B"/>
    <w:rsid w:val="00097113"/>
    <w:rsid w:val="00097141"/>
    <w:rsid w:val="000979DA"/>
    <w:rsid w:val="000A114F"/>
    <w:rsid w:val="000A329C"/>
    <w:rsid w:val="000A6275"/>
    <w:rsid w:val="000A65AB"/>
    <w:rsid w:val="000A78AE"/>
    <w:rsid w:val="000A7BE6"/>
    <w:rsid w:val="000B7470"/>
    <w:rsid w:val="000D21EA"/>
    <w:rsid w:val="000D3FF5"/>
    <w:rsid w:val="000D451B"/>
    <w:rsid w:val="000E496E"/>
    <w:rsid w:val="000E553C"/>
    <w:rsid w:val="000F46E2"/>
    <w:rsid w:val="000F56CF"/>
    <w:rsid w:val="000F5B3C"/>
    <w:rsid w:val="001016EC"/>
    <w:rsid w:val="0010229A"/>
    <w:rsid w:val="0010504B"/>
    <w:rsid w:val="001065F2"/>
    <w:rsid w:val="00106A17"/>
    <w:rsid w:val="00112AC6"/>
    <w:rsid w:val="00126FAA"/>
    <w:rsid w:val="001307CE"/>
    <w:rsid w:val="00132B1D"/>
    <w:rsid w:val="00134748"/>
    <w:rsid w:val="00134852"/>
    <w:rsid w:val="00135CB7"/>
    <w:rsid w:val="00140829"/>
    <w:rsid w:val="0014205F"/>
    <w:rsid w:val="00150068"/>
    <w:rsid w:val="00155FED"/>
    <w:rsid w:val="0016376A"/>
    <w:rsid w:val="00166F3C"/>
    <w:rsid w:val="00166FB2"/>
    <w:rsid w:val="00171A08"/>
    <w:rsid w:val="0017665A"/>
    <w:rsid w:val="00182562"/>
    <w:rsid w:val="00182F9F"/>
    <w:rsid w:val="0018411E"/>
    <w:rsid w:val="00184D90"/>
    <w:rsid w:val="00186E33"/>
    <w:rsid w:val="00195CB7"/>
    <w:rsid w:val="0019619F"/>
    <w:rsid w:val="001A004E"/>
    <w:rsid w:val="001B0D61"/>
    <w:rsid w:val="001C26C4"/>
    <w:rsid w:val="001C44DE"/>
    <w:rsid w:val="001D352D"/>
    <w:rsid w:val="001D3F36"/>
    <w:rsid w:val="001D4640"/>
    <w:rsid w:val="001D5F39"/>
    <w:rsid w:val="001D6E95"/>
    <w:rsid w:val="001E1726"/>
    <w:rsid w:val="001E20F1"/>
    <w:rsid w:val="001E5FE1"/>
    <w:rsid w:val="001F07AB"/>
    <w:rsid w:val="001F2CF7"/>
    <w:rsid w:val="001F5069"/>
    <w:rsid w:val="001F6F3C"/>
    <w:rsid w:val="00201513"/>
    <w:rsid w:val="00202D42"/>
    <w:rsid w:val="00206907"/>
    <w:rsid w:val="00206E66"/>
    <w:rsid w:val="002075A2"/>
    <w:rsid w:val="00212B6B"/>
    <w:rsid w:val="00213CB2"/>
    <w:rsid w:val="00224219"/>
    <w:rsid w:val="00225A1A"/>
    <w:rsid w:val="0023047E"/>
    <w:rsid w:val="0024043D"/>
    <w:rsid w:val="00240611"/>
    <w:rsid w:val="002430CD"/>
    <w:rsid w:val="00243A94"/>
    <w:rsid w:val="002456D5"/>
    <w:rsid w:val="00245D38"/>
    <w:rsid w:val="0024705A"/>
    <w:rsid w:val="00252779"/>
    <w:rsid w:val="00254417"/>
    <w:rsid w:val="00261339"/>
    <w:rsid w:val="0026386B"/>
    <w:rsid w:val="0026571E"/>
    <w:rsid w:val="00267FD7"/>
    <w:rsid w:val="00273772"/>
    <w:rsid w:val="00275313"/>
    <w:rsid w:val="002759A5"/>
    <w:rsid w:val="00277317"/>
    <w:rsid w:val="00277384"/>
    <w:rsid w:val="002807C3"/>
    <w:rsid w:val="00285BF8"/>
    <w:rsid w:val="00285C6C"/>
    <w:rsid w:val="00286EF1"/>
    <w:rsid w:val="00290825"/>
    <w:rsid w:val="00290F2E"/>
    <w:rsid w:val="00291D49"/>
    <w:rsid w:val="00291E51"/>
    <w:rsid w:val="00292DF7"/>
    <w:rsid w:val="002961A3"/>
    <w:rsid w:val="002A335E"/>
    <w:rsid w:val="002A5137"/>
    <w:rsid w:val="002A5FC7"/>
    <w:rsid w:val="002B1AF5"/>
    <w:rsid w:val="002D1877"/>
    <w:rsid w:val="002D6D88"/>
    <w:rsid w:val="002E47C5"/>
    <w:rsid w:val="002E6349"/>
    <w:rsid w:val="002E7691"/>
    <w:rsid w:val="002F21EC"/>
    <w:rsid w:val="003074E6"/>
    <w:rsid w:val="003161C7"/>
    <w:rsid w:val="0031736A"/>
    <w:rsid w:val="00317B8A"/>
    <w:rsid w:val="00320856"/>
    <w:rsid w:val="00322BA8"/>
    <w:rsid w:val="003405FA"/>
    <w:rsid w:val="00342B22"/>
    <w:rsid w:val="003519B5"/>
    <w:rsid w:val="00353B2C"/>
    <w:rsid w:val="00355458"/>
    <w:rsid w:val="00370052"/>
    <w:rsid w:val="00375B06"/>
    <w:rsid w:val="003823DB"/>
    <w:rsid w:val="00385D12"/>
    <w:rsid w:val="00396A5B"/>
    <w:rsid w:val="003A5693"/>
    <w:rsid w:val="003A5910"/>
    <w:rsid w:val="003A5D03"/>
    <w:rsid w:val="003A619E"/>
    <w:rsid w:val="003B07A5"/>
    <w:rsid w:val="003B0FB9"/>
    <w:rsid w:val="003B644F"/>
    <w:rsid w:val="003B7935"/>
    <w:rsid w:val="003C3AED"/>
    <w:rsid w:val="003D0ED8"/>
    <w:rsid w:val="003D5919"/>
    <w:rsid w:val="003E19FD"/>
    <w:rsid w:val="003E2403"/>
    <w:rsid w:val="003E2477"/>
    <w:rsid w:val="003E4D90"/>
    <w:rsid w:val="003E5EF3"/>
    <w:rsid w:val="003E7446"/>
    <w:rsid w:val="003E7EED"/>
    <w:rsid w:val="00403842"/>
    <w:rsid w:val="004038ED"/>
    <w:rsid w:val="0040591E"/>
    <w:rsid w:val="00405A87"/>
    <w:rsid w:val="004066D1"/>
    <w:rsid w:val="00421903"/>
    <w:rsid w:val="00422B9C"/>
    <w:rsid w:val="0042331D"/>
    <w:rsid w:val="004234E3"/>
    <w:rsid w:val="00423EBB"/>
    <w:rsid w:val="004347EF"/>
    <w:rsid w:val="00437A02"/>
    <w:rsid w:val="00441331"/>
    <w:rsid w:val="004419AB"/>
    <w:rsid w:val="00441B33"/>
    <w:rsid w:val="00443991"/>
    <w:rsid w:val="0044428D"/>
    <w:rsid w:val="004504A4"/>
    <w:rsid w:val="00454264"/>
    <w:rsid w:val="00456F83"/>
    <w:rsid w:val="00465CD9"/>
    <w:rsid w:val="004752D7"/>
    <w:rsid w:val="0047670D"/>
    <w:rsid w:val="0048682C"/>
    <w:rsid w:val="00487F56"/>
    <w:rsid w:val="00490920"/>
    <w:rsid w:val="004A688D"/>
    <w:rsid w:val="004B0F98"/>
    <w:rsid w:val="004B7CE8"/>
    <w:rsid w:val="004D18F5"/>
    <w:rsid w:val="004D1F2B"/>
    <w:rsid w:val="004D79EB"/>
    <w:rsid w:val="004E5246"/>
    <w:rsid w:val="004E6469"/>
    <w:rsid w:val="004E7626"/>
    <w:rsid w:val="004F36AC"/>
    <w:rsid w:val="004F4168"/>
    <w:rsid w:val="004F642E"/>
    <w:rsid w:val="004F6A77"/>
    <w:rsid w:val="00500694"/>
    <w:rsid w:val="0050278E"/>
    <w:rsid w:val="00502B18"/>
    <w:rsid w:val="005039B1"/>
    <w:rsid w:val="00504460"/>
    <w:rsid w:val="0050446E"/>
    <w:rsid w:val="00504B58"/>
    <w:rsid w:val="005073B9"/>
    <w:rsid w:val="00511601"/>
    <w:rsid w:val="00512117"/>
    <w:rsid w:val="0052585A"/>
    <w:rsid w:val="00534995"/>
    <w:rsid w:val="0054388A"/>
    <w:rsid w:val="00546E5E"/>
    <w:rsid w:val="00547039"/>
    <w:rsid w:val="005506D5"/>
    <w:rsid w:val="005538EB"/>
    <w:rsid w:val="00555A53"/>
    <w:rsid w:val="005604AA"/>
    <w:rsid w:val="005604BF"/>
    <w:rsid w:val="00561D9D"/>
    <w:rsid w:val="005756CD"/>
    <w:rsid w:val="00583E36"/>
    <w:rsid w:val="00585939"/>
    <w:rsid w:val="00595A88"/>
    <w:rsid w:val="005965D6"/>
    <w:rsid w:val="005A0440"/>
    <w:rsid w:val="005B722A"/>
    <w:rsid w:val="005C37B8"/>
    <w:rsid w:val="005C7B30"/>
    <w:rsid w:val="005D1FE0"/>
    <w:rsid w:val="005D4E9C"/>
    <w:rsid w:val="005E2E4E"/>
    <w:rsid w:val="005E321B"/>
    <w:rsid w:val="005E3FE0"/>
    <w:rsid w:val="005F26E2"/>
    <w:rsid w:val="005F6073"/>
    <w:rsid w:val="006021B1"/>
    <w:rsid w:val="00602C85"/>
    <w:rsid w:val="00603EA9"/>
    <w:rsid w:val="0061304A"/>
    <w:rsid w:val="006161FB"/>
    <w:rsid w:val="006211AF"/>
    <w:rsid w:val="00624137"/>
    <w:rsid w:val="00625436"/>
    <w:rsid w:val="00642038"/>
    <w:rsid w:val="006441DB"/>
    <w:rsid w:val="0064664D"/>
    <w:rsid w:val="00646EF1"/>
    <w:rsid w:val="00651237"/>
    <w:rsid w:val="006516F6"/>
    <w:rsid w:val="00656915"/>
    <w:rsid w:val="006643A0"/>
    <w:rsid w:val="00665118"/>
    <w:rsid w:val="00670B13"/>
    <w:rsid w:val="00670BD7"/>
    <w:rsid w:val="00676D65"/>
    <w:rsid w:val="00681F56"/>
    <w:rsid w:val="006823EC"/>
    <w:rsid w:val="006837CA"/>
    <w:rsid w:val="006861FE"/>
    <w:rsid w:val="0069023C"/>
    <w:rsid w:val="006947CE"/>
    <w:rsid w:val="00696840"/>
    <w:rsid w:val="006B336E"/>
    <w:rsid w:val="006B6975"/>
    <w:rsid w:val="006C57DE"/>
    <w:rsid w:val="006C5B64"/>
    <w:rsid w:val="006D0444"/>
    <w:rsid w:val="006D1EFC"/>
    <w:rsid w:val="006D2533"/>
    <w:rsid w:val="006D32B1"/>
    <w:rsid w:val="006D37DF"/>
    <w:rsid w:val="006E1FF6"/>
    <w:rsid w:val="006E45B5"/>
    <w:rsid w:val="006F17B0"/>
    <w:rsid w:val="006F254D"/>
    <w:rsid w:val="00702447"/>
    <w:rsid w:val="00703EE7"/>
    <w:rsid w:val="007062A8"/>
    <w:rsid w:val="007111D7"/>
    <w:rsid w:val="007137B1"/>
    <w:rsid w:val="00714DAA"/>
    <w:rsid w:val="00721723"/>
    <w:rsid w:val="007238DC"/>
    <w:rsid w:val="00723BD9"/>
    <w:rsid w:val="0073224C"/>
    <w:rsid w:val="00733426"/>
    <w:rsid w:val="007362CE"/>
    <w:rsid w:val="007371EF"/>
    <w:rsid w:val="007440F2"/>
    <w:rsid w:val="00744F6F"/>
    <w:rsid w:val="007459F4"/>
    <w:rsid w:val="0075177F"/>
    <w:rsid w:val="007605A7"/>
    <w:rsid w:val="007636A0"/>
    <w:rsid w:val="00767B5A"/>
    <w:rsid w:val="0077018E"/>
    <w:rsid w:val="00773F8C"/>
    <w:rsid w:val="00774D11"/>
    <w:rsid w:val="0077694A"/>
    <w:rsid w:val="00781926"/>
    <w:rsid w:val="00785D86"/>
    <w:rsid w:val="00791C22"/>
    <w:rsid w:val="00793230"/>
    <w:rsid w:val="00794944"/>
    <w:rsid w:val="007A24A5"/>
    <w:rsid w:val="007A3F0E"/>
    <w:rsid w:val="007B04E6"/>
    <w:rsid w:val="007B3D53"/>
    <w:rsid w:val="007B64C1"/>
    <w:rsid w:val="007B73A9"/>
    <w:rsid w:val="007C1EF8"/>
    <w:rsid w:val="007C28B7"/>
    <w:rsid w:val="007C4C0B"/>
    <w:rsid w:val="007C741C"/>
    <w:rsid w:val="007D1750"/>
    <w:rsid w:val="007D3760"/>
    <w:rsid w:val="007D6485"/>
    <w:rsid w:val="007D6CB2"/>
    <w:rsid w:val="007D797A"/>
    <w:rsid w:val="007E372E"/>
    <w:rsid w:val="007E5D9B"/>
    <w:rsid w:val="00801001"/>
    <w:rsid w:val="00802AC7"/>
    <w:rsid w:val="00804D8F"/>
    <w:rsid w:val="00813EE8"/>
    <w:rsid w:val="00814E56"/>
    <w:rsid w:val="00815672"/>
    <w:rsid w:val="00816087"/>
    <w:rsid w:val="0082243A"/>
    <w:rsid w:val="00824980"/>
    <w:rsid w:val="00825054"/>
    <w:rsid w:val="00826FC0"/>
    <w:rsid w:val="00831276"/>
    <w:rsid w:val="0084023E"/>
    <w:rsid w:val="0084160B"/>
    <w:rsid w:val="0084452F"/>
    <w:rsid w:val="0084479D"/>
    <w:rsid w:val="00844CC0"/>
    <w:rsid w:val="0085031B"/>
    <w:rsid w:val="0085156A"/>
    <w:rsid w:val="008553F6"/>
    <w:rsid w:val="00862DB6"/>
    <w:rsid w:val="008655F0"/>
    <w:rsid w:val="00865671"/>
    <w:rsid w:val="0087504E"/>
    <w:rsid w:val="00883257"/>
    <w:rsid w:val="0089397D"/>
    <w:rsid w:val="00896F12"/>
    <w:rsid w:val="008A11E5"/>
    <w:rsid w:val="008A52C2"/>
    <w:rsid w:val="008B0B02"/>
    <w:rsid w:val="008B1CF9"/>
    <w:rsid w:val="008B3050"/>
    <w:rsid w:val="008D6071"/>
    <w:rsid w:val="008D7B8C"/>
    <w:rsid w:val="008E305F"/>
    <w:rsid w:val="008E3ADC"/>
    <w:rsid w:val="008E4FB9"/>
    <w:rsid w:val="00902DBC"/>
    <w:rsid w:val="00904E46"/>
    <w:rsid w:val="009137EB"/>
    <w:rsid w:val="00915DBC"/>
    <w:rsid w:val="00917AF5"/>
    <w:rsid w:val="0092559B"/>
    <w:rsid w:val="009327F2"/>
    <w:rsid w:val="009328EF"/>
    <w:rsid w:val="009347E1"/>
    <w:rsid w:val="00942E13"/>
    <w:rsid w:val="00945DE7"/>
    <w:rsid w:val="00950D24"/>
    <w:rsid w:val="00953A09"/>
    <w:rsid w:val="00953CB2"/>
    <w:rsid w:val="00956A7D"/>
    <w:rsid w:val="0096038E"/>
    <w:rsid w:val="00962E53"/>
    <w:rsid w:val="00965F04"/>
    <w:rsid w:val="0096639C"/>
    <w:rsid w:val="00966BA2"/>
    <w:rsid w:val="009765BC"/>
    <w:rsid w:val="0098407D"/>
    <w:rsid w:val="00985F47"/>
    <w:rsid w:val="009921DF"/>
    <w:rsid w:val="009973DD"/>
    <w:rsid w:val="009A0365"/>
    <w:rsid w:val="009A763B"/>
    <w:rsid w:val="009B0436"/>
    <w:rsid w:val="009B0709"/>
    <w:rsid w:val="009B134F"/>
    <w:rsid w:val="009B6581"/>
    <w:rsid w:val="009B6697"/>
    <w:rsid w:val="009C6007"/>
    <w:rsid w:val="009C7F04"/>
    <w:rsid w:val="009D41C0"/>
    <w:rsid w:val="009D42FF"/>
    <w:rsid w:val="009D5216"/>
    <w:rsid w:val="009D6922"/>
    <w:rsid w:val="009E0853"/>
    <w:rsid w:val="009E48A9"/>
    <w:rsid w:val="009E5FFB"/>
    <w:rsid w:val="009E6E4C"/>
    <w:rsid w:val="009F429D"/>
    <w:rsid w:val="00A01498"/>
    <w:rsid w:val="00A027C5"/>
    <w:rsid w:val="00A06D6A"/>
    <w:rsid w:val="00A06F18"/>
    <w:rsid w:val="00A13ABA"/>
    <w:rsid w:val="00A24312"/>
    <w:rsid w:val="00A27D73"/>
    <w:rsid w:val="00A3747F"/>
    <w:rsid w:val="00A37F19"/>
    <w:rsid w:val="00A428D1"/>
    <w:rsid w:val="00A475B1"/>
    <w:rsid w:val="00A477E2"/>
    <w:rsid w:val="00A51F48"/>
    <w:rsid w:val="00A52ED0"/>
    <w:rsid w:val="00A53F7A"/>
    <w:rsid w:val="00A56054"/>
    <w:rsid w:val="00A606F7"/>
    <w:rsid w:val="00A610C4"/>
    <w:rsid w:val="00A62A52"/>
    <w:rsid w:val="00A657C7"/>
    <w:rsid w:val="00A668CE"/>
    <w:rsid w:val="00A75AC8"/>
    <w:rsid w:val="00A775F7"/>
    <w:rsid w:val="00A81826"/>
    <w:rsid w:val="00A8568C"/>
    <w:rsid w:val="00A97B4F"/>
    <w:rsid w:val="00AB01C2"/>
    <w:rsid w:val="00AB27F1"/>
    <w:rsid w:val="00AB369D"/>
    <w:rsid w:val="00AB4796"/>
    <w:rsid w:val="00AB5812"/>
    <w:rsid w:val="00AC07B2"/>
    <w:rsid w:val="00AC0BD9"/>
    <w:rsid w:val="00AC1EBB"/>
    <w:rsid w:val="00AD04DE"/>
    <w:rsid w:val="00AD16BB"/>
    <w:rsid w:val="00AD24D2"/>
    <w:rsid w:val="00AD2F7F"/>
    <w:rsid w:val="00AD7D89"/>
    <w:rsid w:val="00AF052F"/>
    <w:rsid w:val="00AF053E"/>
    <w:rsid w:val="00AF3B4F"/>
    <w:rsid w:val="00AF766F"/>
    <w:rsid w:val="00B11898"/>
    <w:rsid w:val="00B11E29"/>
    <w:rsid w:val="00B208F5"/>
    <w:rsid w:val="00B247CD"/>
    <w:rsid w:val="00B30F62"/>
    <w:rsid w:val="00B40F45"/>
    <w:rsid w:val="00B41021"/>
    <w:rsid w:val="00B43214"/>
    <w:rsid w:val="00B45073"/>
    <w:rsid w:val="00B513AF"/>
    <w:rsid w:val="00B61E30"/>
    <w:rsid w:val="00B6366F"/>
    <w:rsid w:val="00B64ED4"/>
    <w:rsid w:val="00B65BD7"/>
    <w:rsid w:val="00B70DFC"/>
    <w:rsid w:val="00B762C0"/>
    <w:rsid w:val="00B77FF3"/>
    <w:rsid w:val="00B83057"/>
    <w:rsid w:val="00B85F73"/>
    <w:rsid w:val="00B92AB3"/>
    <w:rsid w:val="00B930C3"/>
    <w:rsid w:val="00B95C99"/>
    <w:rsid w:val="00BA168E"/>
    <w:rsid w:val="00BA1D0A"/>
    <w:rsid w:val="00BA6520"/>
    <w:rsid w:val="00BB0A4C"/>
    <w:rsid w:val="00BB3066"/>
    <w:rsid w:val="00BB3225"/>
    <w:rsid w:val="00BB6A82"/>
    <w:rsid w:val="00BD2A84"/>
    <w:rsid w:val="00BE229D"/>
    <w:rsid w:val="00BF1FD8"/>
    <w:rsid w:val="00BF4353"/>
    <w:rsid w:val="00BF648C"/>
    <w:rsid w:val="00BF7645"/>
    <w:rsid w:val="00C02EF4"/>
    <w:rsid w:val="00C1750F"/>
    <w:rsid w:val="00C2351A"/>
    <w:rsid w:val="00C2432D"/>
    <w:rsid w:val="00C427B9"/>
    <w:rsid w:val="00C43BFE"/>
    <w:rsid w:val="00C447B1"/>
    <w:rsid w:val="00C46030"/>
    <w:rsid w:val="00C46525"/>
    <w:rsid w:val="00C4670C"/>
    <w:rsid w:val="00C47057"/>
    <w:rsid w:val="00C505F2"/>
    <w:rsid w:val="00C50E3F"/>
    <w:rsid w:val="00C518E1"/>
    <w:rsid w:val="00C610C2"/>
    <w:rsid w:val="00C66B35"/>
    <w:rsid w:val="00C6708C"/>
    <w:rsid w:val="00C719A7"/>
    <w:rsid w:val="00C74373"/>
    <w:rsid w:val="00C77F32"/>
    <w:rsid w:val="00C80209"/>
    <w:rsid w:val="00C84254"/>
    <w:rsid w:val="00C8531C"/>
    <w:rsid w:val="00C9105F"/>
    <w:rsid w:val="00C9131F"/>
    <w:rsid w:val="00C965CB"/>
    <w:rsid w:val="00C97BED"/>
    <w:rsid w:val="00CA1E65"/>
    <w:rsid w:val="00CA4DA2"/>
    <w:rsid w:val="00CB015D"/>
    <w:rsid w:val="00CB5A08"/>
    <w:rsid w:val="00CC3F32"/>
    <w:rsid w:val="00CD045A"/>
    <w:rsid w:val="00CD20C1"/>
    <w:rsid w:val="00CE70BE"/>
    <w:rsid w:val="00CF2844"/>
    <w:rsid w:val="00CF6F0F"/>
    <w:rsid w:val="00D01092"/>
    <w:rsid w:val="00D0493C"/>
    <w:rsid w:val="00D067EA"/>
    <w:rsid w:val="00D07756"/>
    <w:rsid w:val="00D1349B"/>
    <w:rsid w:val="00D141A2"/>
    <w:rsid w:val="00D173D2"/>
    <w:rsid w:val="00D254C9"/>
    <w:rsid w:val="00D31D18"/>
    <w:rsid w:val="00D32F1E"/>
    <w:rsid w:val="00D36A9C"/>
    <w:rsid w:val="00D406C0"/>
    <w:rsid w:val="00D41725"/>
    <w:rsid w:val="00D43625"/>
    <w:rsid w:val="00D479C7"/>
    <w:rsid w:val="00D47A3C"/>
    <w:rsid w:val="00D517CF"/>
    <w:rsid w:val="00D53F05"/>
    <w:rsid w:val="00D639AB"/>
    <w:rsid w:val="00D87565"/>
    <w:rsid w:val="00D87B36"/>
    <w:rsid w:val="00D9258B"/>
    <w:rsid w:val="00D96B30"/>
    <w:rsid w:val="00D9794F"/>
    <w:rsid w:val="00DA29CC"/>
    <w:rsid w:val="00DB5207"/>
    <w:rsid w:val="00DC33F0"/>
    <w:rsid w:val="00DD0918"/>
    <w:rsid w:val="00DD4A0D"/>
    <w:rsid w:val="00DD6415"/>
    <w:rsid w:val="00DE3A35"/>
    <w:rsid w:val="00DE4258"/>
    <w:rsid w:val="00DE72B6"/>
    <w:rsid w:val="00DF64E0"/>
    <w:rsid w:val="00DF6DEC"/>
    <w:rsid w:val="00E018E5"/>
    <w:rsid w:val="00E035EC"/>
    <w:rsid w:val="00E1760D"/>
    <w:rsid w:val="00E240D8"/>
    <w:rsid w:val="00E25CCC"/>
    <w:rsid w:val="00E27B5E"/>
    <w:rsid w:val="00E311D0"/>
    <w:rsid w:val="00E3256B"/>
    <w:rsid w:val="00E41AB7"/>
    <w:rsid w:val="00E468B9"/>
    <w:rsid w:val="00E47D82"/>
    <w:rsid w:val="00E52165"/>
    <w:rsid w:val="00E54AB4"/>
    <w:rsid w:val="00E6373E"/>
    <w:rsid w:val="00E758D1"/>
    <w:rsid w:val="00E75921"/>
    <w:rsid w:val="00E83FBF"/>
    <w:rsid w:val="00E85B81"/>
    <w:rsid w:val="00E86C83"/>
    <w:rsid w:val="00E92194"/>
    <w:rsid w:val="00E9220E"/>
    <w:rsid w:val="00E9290D"/>
    <w:rsid w:val="00E95527"/>
    <w:rsid w:val="00E955A2"/>
    <w:rsid w:val="00EA3042"/>
    <w:rsid w:val="00EB07BF"/>
    <w:rsid w:val="00EB1092"/>
    <w:rsid w:val="00EB3FBD"/>
    <w:rsid w:val="00EB483F"/>
    <w:rsid w:val="00EB559F"/>
    <w:rsid w:val="00EB73FB"/>
    <w:rsid w:val="00EC0102"/>
    <w:rsid w:val="00EC2B65"/>
    <w:rsid w:val="00EC3888"/>
    <w:rsid w:val="00EC6034"/>
    <w:rsid w:val="00EE2C80"/>
    <w:rsid w:val="00EE3BF5"/>
    <w:rsid w:val="00EE7C91"/>
    <w:rsid w:val="00EF2FC6"/>
    <w:rsid w:val="00EF3068"/>
    <w:rsid w:val="00EF3310"/>
    <w:rsid w:val="00EF478B"/>
    <w:rsid w:val="00EF6240"/>
    <w:rsid w:val="00EF6A04"/>
    <w:rsid w:val="00EF6E15"/>
    <w:rsid w:val="00F00775"/>
    <w:rsid w:val="00F0524C"/>
    <w:rsid w:val="00F0674F"/>
    <w:rsid w:val="00F105A4"/>
    <w:rsid w:val="00F132F1"/>
    <w:rsid w:val="00F14E08"/>
    <w:rsid w:val="00F221C5"/>
    <w:rsid w:val="00F22361"/>
    <w:rsid w:val="00F27DE6"/>
    <w:rsid w:val="00F3735B"/>
    <w:rsid w:val="00F45BA9"/>
    <w:rsid w:val="00F51331"/>
    <w:rsid w:val="00F52B6A"/>
    <w:rsid w:val="00F57A1F"/>
    <w:rsid w:val="00F64F37"/>
    <w:rsid w:val="00F70FC7"/>
    <w:rsid w:val="00F7158E"/>
    <w:rsid w:val="00F71890"/>
    <w:rsid w:val="00F75110"/>
    <w:rsid w:val="00F9517A"/>
    <w:rsid w:val="00F977D4"/>
    <w:rsid w:val="00FA0DA8"/>
    <w:rsid w:val="00FB1547"/>
    <w:rsid w:val="00FB343A"/>
    <w:rsid w:val="00FB3F48"/>
    <w:rsid w:val="00FB4C56"/>
    <w:rsid w:val="00FC44E9"/>
    <w:rsid w:val="00FC591C"/>
    <w:rsid w:val="00FC7FEB"/>
    <w:rsid w:val="00FD0AC4"/>
    <w:rsid w:val="00FD6E86"/>
    <w:rsid w:val="00FE025A"/>
    <w:rsid w:val="00FE23D2"/>
    <w:rsid w:val="00FF47B4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FBE32"/>
  <w15:chartTrackingRefBased/>
  <w15:docId w15:val="{AA1A3B2D-7624-4BC0-95F5-A01F23A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45B5"/>
    <w:pPr>
      <w:ind w:left="720"/>
      <w:contextualSpacing/>
    </w:pPr>
  </w:style>
  <w:style w:type="paragraph" w:customStyle="1" w:styleId="Slog1">
    <w:name w:val="Slog1"/>
    <w:basedOn w:val="Navaden"/>
    <w:rsid w:val="00BB3225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rezrazmikov">
    <w:name w:val="No Spacing"/>
    <w:basedOn w:val="Navaden"/>
    <w:uiPriority w:val="1"/>
    <w:qFormat/>
    <w:rsid w:val="00C2432D"/>
    <w:pPr>
      <w:spacing w:after="0" w:line="240" w:lineRule="auto"/>
    </w:pPr>
    <w:rPr>
      <w:rFonts w:ascii="Calibri" w:eastAsia="Calibri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FB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B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FB9"/>
  </w:style>
  <w:style w:type="paragraph" w:styleId="Noga">
    <w:name w:val="footer"/>
    <w:basedOn w:val="Navaden"/>
    <w:link w:val="NogaZnak"/>
    <w:unhideWhenUsed/>
    <w:rsid w:val="003B0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3B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22D1C7-1207-4504-9DF5-FBEB7DA4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Križman</dc:creator>
  <cp:keywords/>
  <dc:description/>
  <cp:lastModifiedBy>Alenka Vodopivec</cp:lastModifiedBy>
  <cp:revision>6</cp:revision>
  <cp:lastPrinted>2021-05-21T07:35:00Z</cp:lastPrinted>
  <dcterms:created xsi:type="dcterms:W3CDTF">2021-05-21T08:31:00Z</dcterms:created>
  <dcterms:modified xsi:type="dcterms:W3CDTF">2021-05-31T11:15:00Z</dcterms:modified>
</cp:coreProperties>
</file>